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pageBreakBefore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kern w:val="44"/>
          <w:sz w:val="56"/>
          <w:szCs w:val="56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44"/>
          <w:sz w:val="56"/>
          <w:szCs w:val="56"/>
          <w:lang w:val="en-US" w:eastAsia="zh-CN" w:bidi="ar-SA"/>
        </w:rPr>
        <w:t>P410</w:t>
      </w: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kern w:val="44"/>
          <w:sz w:val="56"/>
          <w:szCs w:val="56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44"/>
          <w:sz w:val="56"/>
          <w:szCs w:val="56"/>
          <w:lang w:val="en-US" w:eastAsia="zh-CN" w:bidi="ar-SA"/>
        </w:rPr>
        <w:t>产品技术</w:t>
      </w:r>
      <w:bookmarkStart w:id="11" w:name="_GoBack"/>
      <w:bookmarkEnd w:id="11"/>
      <w:r>
        <w:rPr>
          <w:rFonts w:hint="eastAsia" w:ascii="微软雅黑" w:hAnsi="微软雅黑" w:eastAsia="微软雅黑" w:cs="微软雅黑"/>
          <w:b/>
          <w:bCs/>
          <w:kern w:val="44"/>
          <w:sz w:val="56"/>
          <w:szCs w:val="56"/>
          <w:lang w:val="en-US" w:eastAsia="zh-CN" w:bidi="ar-SA"/>
        </w:rPr>
        <w:t>白皮书</w:t>
      </w:r>
    </w:p>
    <w:p>
      <w:pPr>
        <w:pStyle w:val="4"/>
        <w:ind w:left="0" w:leftChars="0" w:firstLine="0" w:firstLineChars="0"/>
        <w:rPr>
          <w:rFonts w:hint="eastAsia" w:ascii="微软雅黑" w:hAnsi="微软雅黑" w:eastAsia="微软雅黑" w:cs="微软雅黑"/>
          <w:sz w:val="56"/>
          <w:szCs w:val="56"/>
          <w:lang w:val="en-US" w:eastAsia="zh-CN"/>
        </w:rPr>
      </w:pPr>
    </w:p>
    <w:p>
      <w:pPr>
        <w:pStyle w:val="4"/>
        <w:ind w:left="0" w:leftChars="0" w:firstLine="0" w:firstLineChars="0"/>
        <w:rPr>
          <w:rFonts w:hint="eastAsia" w:ascii="微软雅黑" w:hAnsi="微软雅黑" w:eastAsia="微软雅黑" w:cs="微软雅黑"/>
          <w:sz w:val="56"/>
          <w:szCs w:val="56"/>
          <w:lang w:val="en-US" w:eastAsia="zh-CN"/>
        </w:rPr>
      </w:pPr>
    </w:p>
    <w:p>
      <w:pPr>
        <w:pStyle w:val="4"/>
        <w:ind w:left="0" w:leftChars="0" w:firstLine="0" w:firstLineChars="0"/>
        <w:rPr>
          <w:rFonts w:hint="eastAsia" w:ascii="微软雅黑" w:hAnsi="微软雅黑" w:eastAsia="微软雅黑" w:cs="微软雅黑"/>
          <w:sz w:val="56"/>
          <w:szCs w:val="56"/>
          <w:lang w:val="en-US" w:eastAsia="zh-CN"/>
        </w:rPr>
      </w:pPr>
    </w:p>
    <w:p>
      <w:pPr>
        <w:spacing w:line="360" w:lineRule="auto"/>
        <w:jc w:val="center"/>
        <w:rPr>
          <w:rFonts w:hint="eastAsia" w:ascii="思源黑体 CN Bold" w:hAnsi="思源黑体 CN Bold" w:eastAsia="思源黑体 CN Bold" w:cs="思源黑体 CN Bold"/>
          <w:sz w:val="36"/>
        </w:rPr>
      </w:pPr>
    </w:p>
    <w:p>
      <w:pPr>
        <w:spacing w:line="360" w:lineRule="auto"/>
        <w:jc w:val="center"/>
        <w:rPr>
          <w:rFonts w:hint="eastAsia" w:ascii="思源黑体 CN Bold" w:hAnsi="思源黑体 CN Bold" w:eastAsia="思源黑体 CN Bold" w:cs="思源黑体 CN Bold"/>
          <w:sz w:val="36"/>
        </w:rPr>
      </w:pPr>
      <w:r>
        <w:rPr>
          <w:rFonts w:hint="eastAsia" w:ascii="思源黑体 CN Bold" w:hAnsi="思源黑体 CN Bold" w:eastAsia="思源黑体 CN Bold" w:cs="思源黑体 CN Bold"/>
          <w:sz w:val="36"/>
        </w:rPr>
        <w:t>福建升腾资讯有限公司</w:t>
      </w:r>
    </w:p>
    <w:p>
      <w:pPr>
        <w:jc w:val="left"/>
        <w:rPr>
          <w:rFonts w:hint="eastAsia" w:ascii="思源黑体 CN Bold" w:hAnsi="思源黑体 CN Bold" w:eastAsia="思源黑体 CN Bold" w:cs="思源黑体 CN Bold"/>
          <w:b/>
          <w:bCs/>
          <w:sz w:val="30"/>
          <w:szCs w:val="30"/>
        </w:rPr>
      </w:pPr>
    </w:p>
    <w:p>
      <w:pPr>
        <w:jc w:val="left"/>
        <w:rPr>
          <w:rFonts w:hint="eastAsia" w:ascii="思源黑体 CN Bold" w:hAnsi="思源黑体 CN Bold" w:eastAsia="思源黑体 CN Bold" w:cs="思源黑体 CN Bold"/>
          <w:b/>
          <w:bCs/>
          <w:sz w:val="30"/>
          <w:szCs w:val="30"/>
        </w:rPr>
      </w:pPr>
    </w:p>
    <w:p>
      <w:pPr>
        <w:spacing w:line="360" w:lineRule="auto"/>
        <w:ind w:firstLine="420" w:firstLineChars="200"/>
        <w:rPr>
          <w:rFonts w:hint="eastAsia" w:ascii="思源黑体 CN Bold" w:hAnsi="思源黑体 CN Bold" w:eastAsia="思源黑体 CN Bold" w:cs="思源黑体 CN Bold"/>
        </w:rPr>
      </w:pPr>
      <w:r>
        <w:rPr>
          <w:rFonts w:hint="eastAsia" w:ascii="思源黑体 CN Bold" w:hAnsi="思源黑体 CN Bold" w:eastAsia="思源黑体 CN Bold" w:cs="思源黑体 CN Bold"/>
        </w:rPr>
        <w:t>本文档所提供的图片或文字仅供参考，请以实物内容为准。最终解释权归福建升腾资讯有限公司所有。</w:t>
      </w:r>
    </w:p>
    <w:p>
      <w:pPr>
        <w:rPr>
          <w:rFonts w:hint="eastAsia"/>
          <w:lang w:val="en-US" w:eastAsia="zh-CN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177" w:right="1134" w:bottom="1418" w:left="1134" w:header="850" w:footer="850" w:gutter="0"/>
          <w:cols w:space="425" w:num="1"/>
          <w:docGrid w:type="lines" w:linePitch="312" w:charSpace="0"/>
        </w:sectPr>
      </w:pPr>
      <w:r>
        <w:rPr>
          <w:rFonts w:hint="eastAsia" w:ascii="思源黑体 CN Bold" w:hAnsi="思源黑体 CN Bold" w:eastAsia="思源黑体 CN Bold" w:cs="思源黑体 CN Bold"/>
        </w:rPr>
        <w:br w:type="page"/>
      </w: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hint="eastAsia"/>
          <w:sz w:val="24"/>
          <w:szCs w:val="24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ascii="黑体" w:hAnsi="宋体" w:eastAsia="黑体" w:cs="黑体"/>
          <w:b w:val="0"/>
          <w:i w:val="0"/>
          <w:color w:val="000000"/>
          <w:sz w:val="32"/>
          <w:szCs w:val="32"/>
        </w:rPr>
        <w:t>关于本文档</w:t>
      </w:r>
      <w:r>
        <w:rPr>
          <w:rFonts w:ascii="宋体" w:hAnsi="宋体" w:eastAsia="宋体" w:cs="宋体"/>
          <w:sz w:val="32"/>
          <w:szCs w:val="32"/>
        </w:rPr>
        <w:t xml:space="preserve"> 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ascii="黑体" w:hAnsi="宋体" w:eastAsia="黑体" w:cs="黑体"/>
          <w:b w:val="0"/>
          <w:i w:val="0"/>
          <w:color w:val="000000"/>
          <w:sz w:val="32"/>
          <w:szCs w:val="32"/>
        </w:rPr>
        <w:t>内容简介</w:t>
      </w:r>
      <w:r>
        <w:rPr>
          <w:rFonts w:ascii="宋体" w:hAnsi="宋体" w:eastAsia="宋体" w:cs="宋体"/>
          <w:sz w:val="32"/>
          <w:szCs w:val="32"/>
        </w:rPr>
        <w:t xml:space="preserve"> </w:t>
      </w:r>
    </w:p>
    <w:tbl>
      <w:tblPr>
        <w:tblStyle w:val="17"/>
        <w:tblW w:w="0" w:type="auto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0"/>
        <w:gridCol w:w="5279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rFonts w:ascii="黑体" w:hAnsi="宋体" w:eastAsia="黑体" w:cs="黑体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章节</w:t>
            </w:r>
          </w:p>
        </w:tc>
        <w:tc>
          <w:tcPr>
            <w:tcW w:w="52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rFonts w:ascii="黑体" w:hAnsi="宋体" w:eastAsia="黑体" w:cs="黑体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描述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1 </w:t>
            </w:r>
            <w:r>
              <w:rPr>
                <w:rStyle w:val="42"/>
                <w:sz w:val="24"/>
                <w:szCs w:val="24"/>
                <w:lang w:val="en-US" w:eastAsia="zh-CN" w:bidi="ar"/>
              </w:rPr>
              <w:t>产品简介</w:t>
            </w:r>
          </w:p>
        </w:tc>
        <w:tc>
          <w:tcPr>
            <w:tcW w:w="52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sz w:val="24"/>
                <w:szCs w:val="24"/>
              </w:rPr>
            </w:pPr>
            <w:r>
              <w:rPr>
                <w:rStyle w:val="42"/>
                <w:sz w:val="24"/>
                <w:szCs w:val="24"/>
                <w:lang w:val="en-US" w:eastAsia="zh-CN" w:bidi="ar"/>
              </w:rPr>
              <w:t>本节描述产品的特点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2 </w:t>
            </w:r>
            <w:r>
              <w:rPr>
                <w:rStyle w:val="42"/>
                <w:sz w:val="24"/>
                <w:szCs w:val="24"/>
                <w:lang w:val="en-US" w:eastAsia="zh-CN" w:bidi="ar"/>
              </w:rPr>
              <w:t>技术规格</w:t>
            </w:r>
          </w:p>
        </w:tc>
        <w:tc>
          <w:tcPr>
            <w:tcW w:w="52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sz w:val="24"/>
                <w:szCs w:val="24"/>
              </w:rPr>
            </w:pPr>
            <w:r>
              <w:rPr>
                <w:rStyle w:val="42"/>
                <w:sz w:val="24"/>
                <w:szCs w:val="24"/>
                <w:lang w:val="en-US" w:eastAsia="zh-CN" w:bidi="ar"/>
              </w:rPr>
              <w:t>本节描述产品的硬件、软件技术规格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rFonts w:hint="eastAsia" w:cs="Times New Roman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3 </w:t>
            </w:r>
            <w:r>
              <w:rPr>
                <w:rStyle w:val="42"/>
                <w:sz w:val="24"/>
                <w:szCs w:val="24"/>
                <w:lang w:val="en-US" w:eastAsia="zh-CN" w:bidi="ar"/>
              </w:rPr>
              <w:t>技术参考</w:t>
            </w:r>
          </w:p>
        </w:tc>
        <w:tc>
          <w:tcPr>
            <w:tcW w:w="52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sz w:val="24"/>
                <w:szCs w:val="24"/>
              </w:rPr>
            </w:pPr>
            <w:r>
              <w:rPr>
                <w:rStyle w:val="42"/>
                <w:sz w:val="24"/>
                <w:szCs w:val="24"/>
                <w:lang w:val="en-US" w:eastAsia="zh-CN" w:bidi="ar"/>
              </w:rPr>
              <w:t>本节描述产品采用的标准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rFonts w:hint="eastAsia" w:cs="Times New Roman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Style w:val="42"/>
                <w:sz w:val="24"/>
                <w:szCs w:val="24"/>
                <w:lang w:val="en-US" w:eastAsia="zh-CN" w:bidi="ar"/>
              </w:rPr>
              <w:t>包装清单</w:t>
            </w:r>
          </w:p>
        </w:tc>
        <w:tc>
          <w:tcPr>
            <w:tcW w:w="52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sz w:val="24"/>
                <w:szCs w:val="24"/>
              </w:rPr>
            </w:pPr>
            <w:r>
              <w:rPr>
                <w:rStyle w:val="42"/>
                <w:sz w:val="24"/>
                <w:szCs w:val="24"/>
                <w:lang w:val="en-US" w:eastAsia="zh-CN" w:bidi="ar"/>
              </w:rPr>
              <w:t>本节描述产品包装里包含的机器和配件</w:t>
            </w: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snapToGrid/>
        <w:spacing w:line="360" w:lineRule="auto"/>
        <w:jc w:val="left"/>
        <w:rPr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ascii="黑体" w:hAnsi="宋体" w:eastAsia="黑体" w:cs="黑体"/>
          <w:b w:val="0"/>
          <w:i w:val="0"/>
          <w:color w:val="000000"/>
          <w:sz w:val="32"/>
          <w:szCs w:val="32"/>
        </w:rPr>
        <w:t>修改记录</w:t>
      </w:r>
      <w:r>
        <w:rPr>
          <w:rFonts w:ascii="宋体" w:hAnsi="宋体" w:eastAsia="宋体" w:cs="宋体"/>
          <w:sz w:val="32"/>
          <w:szCs w:val="32"/>
        </w:rPr>
        <w:t xml:space="preserve"> </w:t>
      </w:r>
    </w:p>
    <w:tbl>
      <w:tblPr>
        <w:tblStyle w:val="17"/>
        <w:tblW w:w="0" w:type="auto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1"/>
        <w:gridCol w:w="2250"/>
        <w:gridCol w:w="4155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rFonts w:ascii="黑体" w:hAnsi="宋体" w:eastAsia="黑体" w:cs="黑体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文档版本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sz w:val="24"/>
                <w:szCs w:val="24"/>
              </w:rPr>
            </w:pPr>
            <w:r>
              <w:rPr>
                <w:rFonts w:ascii="黑体" w:hAnsi="宋体" w:eastAsia="黑体" w:cs="黑体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发布日期 </w:t>
            </w:r>
          </w:p>
        </w:tc>
        <w:tc>
          <w:tcPr>
            <w:tcW w:w="4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sz w:val="24"/>
                <w:szCs w:val="24"/>
              </w:rPr>
            </w:pPr>
            <w:r>
              <w:rPr>
                <w:rFonts w:ascii="黑体" w:hAnsi="宋体" w:eastAsia="黑体" w:cs="黑体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修改说明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01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202</w:t>
            </w:r>
            <w:r>
              <w:rPr>
                <w:rFonts w:hint="eastAsia" w:cs="Times New Roman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-0</w:t>
            </w:r>
            <w:r>
              <w:rPr>
                <w:rFonts w:hint="eastAsia" w:cs="Times New Roman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-</w:t>
            </w:r>
            <w:r>
              <w:rPr>
                <w:rFonts w:hint="eastAsia" w:cs="Times New Roman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21</w:t>
            </w:r>
          </w:p>
        </w:tc>
        <w:tc>
          <w:tcPr>
            <w:tcW w:w="4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第一次正式发布。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sz w:val="24"/>
                <w:szCs w:val="24"/>
              </w:rPr>
            </w:pPr>
          </w:p>
        </w:tc>
        <w:tc>
          <w:tcPr>
            <w:tcW w:w="4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sz w:val="24"/>
                <w:szCs w:val="24"/>
              </w:rPr>
            </w:pPr>
          </w:p>
        </w:tc>
        <w:tc>
          <w:tcPr>
            <w:tcW w:w="4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ascii="宋体" w:hAnsi="宋体" w:eastAsia="宋体" w:cs="宋体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ascii="宋体" w:hAnsi="宋体" w:eastAsia="宋体" w:cs="宋体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ascii="宋体" w:hAnsi="宋体" w:eastAsia="宋体" w:cs="宋体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ascii="宋体" w:hAnsi="宋体" w:eastAsia="宋体" w:cs="宋体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ascii="宋体" w:hAnsi="宋体" w:eastAsia="宋体" w:cs="宋体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ascii="宋体" w:hAnsi="宋体" w:eastAsia="宋体" w:cs="宋体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sectPr>
          <w:pgSz w:w="11906" w:h="16838"/>
          <w:pgMar w:top="177" w:right="1134" w:bottom="1418" w:left="1134" w:header="850" w:footer="850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78336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48"/>
              <w:szCs w:val="56"/>
            </w:rPr>
          </w:pPr>
          <w:r>
            <w:rPr>
              <w:rFonts w:ascii="宋体" w:hAnsi="宋体" w:eastAsia="宋体"/>
              <w:b/>
              <w:bCs/>
              <w:sz w:val="48"/>
              <w:szCs w:val="56"/>
            </w:rPr>
            <w:t>目录</w:t>
          </w:r>
        </w:p>
        <w:p>
          <w:pPr>
            <w:pStyle w:val="13"/>
            <w:tabs>
              <w:tab w:val="right" w:leader="dot" w:pos="9638"/>
            </w:tabs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instrText xml:space="preserve"> HYPERLINK \l _Toc21826 </w:instrTex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szCs w:val="28"/>
              <w:lang w:val="en-US" w:eastAsia="zh-CN"/>
            </w:rPr>
            <w:t xml:space="preserve">1. </w:t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产品介绍</w:t>
          </w:r>
          <w:r>
            <w:tab/>
          </w:r>
          <w:r>
            <w:fldChar w:fldCharType="begin"/>
          </w:r>
          <w:r>
            <w:instrText xml:space="preserve"> PAGEREF _Toc21826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638"/>
            </w:tabs>
          </w:pP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instrText xml:space="preserve"> HYPERLINK \l _Toc29006 </w:instrTex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24"/>
              <w:lang w:val="en-US" w:eastAsia="zh-CN"/>
            </w:rPr>
            <w:t xml:space="preserve">1.1. </w:t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产品外观</w:t>
          </w:r>
          <w:r>
            <w:tab/>
          </w:r>
          <w:r>
            <w:fldChar w:fldCharType="begin"/>
          </w:r>
          <w:r>
            <w:instrText xml:space="preserve"> PAGEREF _Toc29006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9638"/>
            </w:tabs>
          </w:pP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instrText xml:space="preserve"> HYPERLINK \l _Toc13606 </w:instrTex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24"/>
              <w:lang w:val="en-US" w:eastAsia="zh-CN"/>
            </w:rPr>
            <w:t xml:space="preserve">1.1.1. </w:t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产品接口说明图</w:t>
          </w:r>
          <w:r>
            <w:tab/>
          </w:r>
          <w:r>
            <w:fldChar w:fldCharType="begin"/>
          </w:r>
          <w:r>
            <w:instrText xml:space="preserve"> PAGEREF _Toc13606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9638"/>
            </w:tabs>
          </w:pP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instrText xml:space="preserve"> HYPERLINK \l _Toc5851 </w:instrTex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24"/>
              <w:lang w:val="en-US" w:eastAsia="zh-CN"/>
            </w:rPr>
            <w:t xml:space="preserve">1.1.2. </w:t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产品外观效果图</w:t>
          </w:r>
          <w:r>
            <w:tab/>
          </w:r>
          <w:r>
            <w:fldChar w:fldCharType="begin"/>
          </w:r>
          <w:r>
            <w:instrText xml:space="preserve"> PAGEREF _Toc5851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638"/>
            </w:tabs>
          </w:pP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instrText xml:space="preserve"> HYPERLINK \l _Toc19059 </w:instrTex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24"/>
              <w:lang w:val="en-US" w:eastAsia="zh-CN"/>
            </w:rPr>
            <w:t xml:space="preserve">1.2. </w:t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产品技术优势</w:t>
          </w:r>
          <w:r>
            <w:tab/>
          </w:r>
          <w:r>
            <w:fldChar w:fldCharType="begin"/>
          </w:r>
          <w:r>
            <w:instrText xml:space="preserve"> PAGEREF _Toc19059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9638"/>
            </w:tabs>
          </w:pP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instrText xml:space="preserve"> HYPERLINK \l _Toc17458 </w:instrTex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24"/>
              <w:lang w:val="en-US" w:eastAsia="zh-CN"/>
            </w:rPr>
            <w:t xml:space="preserve">1.2.1. </w:t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硬件设计优势说明</w:t>
          </w:r>
          <w:r>
            <w:tab/>
          </w:r>
          <w:r>
            <w:fldChar w:fldCharType="begin"/>
          </w:r>
          <w:r>
            <w:instrText xml:space="preserve"> PAGEREF _Toc17458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9638"/>
            </w:tabs>
          </w:pP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instrText xml:space="preserve"> HYPERLINK \l _Toc32078 </w:instrTex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24"/>
              <w:lang w:val="en-US" w:eastAsia="zh-CN"/>
            </w:rPr>
            <w:t xml:space="preserve">1.2.2. </w:t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操作系统优势说明</w:t>
          </w:r>
          <w:r>
            <w:tab/>
          </w:r>
          <w:r>
            <w:fldChar w:fldCharType="begin"/>
          </w:r>
          <w:r>
            <w:instrText xml:space="preserve"> PAGEREF _Toc32078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9638"/>
            </w:tabs>
          </w:pP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instrText xml:space="preserve"> HYPERLINK \l _Toc29474 </w:instrTex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24"/>
              <w:lang w:val="en-US" w:eastAsia="zh-CN"/>
            </w:rPr>
            <w:t xml:space="preserve">1.2.3. </w:t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配套管理软件优势说明（默认未带管理软件客户端）</w:t>
          </w:r>
          <w:r>
            <w:tab/>
          </w:r>
          <w:r>
            <w:fldChar w:fldCharType="begin"/>
          </w:r>
          <w:r>
            <w:instrText xml:space="preserve"> PAGEREF _Toc29474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9638"/>
            </w:tabs>
          </w:pP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instrText xml:space="preserve"> HYPERLINK \l _Toc12696 </w:instrTex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szCs w:val="24"/>
              <w:lang w:val="en-US" w:eastAsia="zh-CN"/>
            </w:rPr>
            <w:t xml:space="preserve">2.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产品技术规格</w:t>
          </w:r>
          <w:r>
            <w:tab/>
          </w:r>
          <w:r>
            <w:fldChar w:fldCharType="begin"/>
          </w:r>
          <w:r>
            <w:instrText xml:space="preserve"> PAGEREF _Toc12696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9638"/>
            </w:tabs>
          </w:pP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instrText xml:space="preserve"> HYPERLINK \l _Toc19475 </w:instrTex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szCs w:val="24"/>
              <w:lang w:val="en-US" w:eastAsia="zh-CN"/>
            </w:rPr>
            <w:t xml:space="preserve">3.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技术参考</w:t>
          </w:r>
          <w:r>
            <w:tab/>
          </w:r>
          <w:r>
            <w:fldChar w:fldCharType="begin"/>
          </w:r>
          <w:r>
            <w:instrText xml:space="preserve"> PAGEREF _Toc19475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9638"/>
            </w:tabs>
          </w:pP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instrText xml:space="preserve"> HYPERLINK \l _Toc6657 </w:instrTex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szCs w:val="24"/>
              <w:lang w:val="en-US" w:eastAsia="zh-CN"/>
            </w:rPr>
            <w:t xml:space="preserve">4.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包装清单</w:t>
          </w:r>
          <w:r>
            <w:tab/>
          </w:r>
          <w:r>
            <w:fldChar w:fldCharType="begin"/>
          </w:r>
          <w:r>
            <w:instrText xml:space="preserve"> PAGEREF _Toc6657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end"/>
          </w:r>
        </w:p>
        <w:p>
          <w:pPr>
            <w:pageBreakBefore w:val="0"/>
            <w:kinsoku/>
            <w:wordWrap/>
            <w:overflowPunct/>
            <w:topLinePunct w:val="0"/>
            <w:bidi w:val="0"/>
            <w:snapToGrid/>
            <w:spacing w:line="360" w:lineRule="auto"/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end"/>
          </w:r>
        </w:p>
      </w:sdtContent>
    </w:sdt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sectPr>
          <w:pgSz w:w="11906" w:h="16838"/>
          <w:pgMar w:top="177" w:right="1134" w:bottom="1418" w:left="1134" w:header="850" w:footer="850" w:gutter="0"/>
          <w:cols w:space="425" w:num="1"/>
          <w:docGrid w:type="lines" w:linePitch="312" w:charSpace="0"/>
        </w:sectPr>
      </w:pPr>
    </w:p>
    <w:p>
      <w:pPr>
        <w:pStyle w:val="6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ind w:left="425" w:leftChars="0" w:hanging="425" w:firstLineChars="0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0" w:name="_Toc21826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产品介绍</w:t>
      </w:r>
      <w:bookmarkEnd w:id="0"/>
    </w:p>
    <w:p>
      <w:pPr>
        <w:pStyle w:val="7"/>
        <w:ind w:firstLine="480" w:firstLineChars="200"/>
        <w:jc w:val="left"/>
        <w:rPr>
          <w:rFonts w:hint="default" w:ascii="微软雅黑" w:hAnsi="微软雅黑" w:eastAsia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P410</w:t>
      </w:r>
      <w:r>
        <w:rPr>
          <w:rFonts w:hint="eastAsia" w:ascii="微软雅黑" w:hAnsi="微软雅黑" w:eastAsia="微软雅黑"/>
          <w:sz w:val="24"/>
          <w:szCs w:val="24"/>
        </w:rPr>
        <w:t>是一款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采用兆芯开先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KX-6000系列处理器设计的台式机。</w:t>
      </w:r>
      <w:r>
        <w:rPr>
          <w:rFonts w:hint="eastAsia" w:ascii="微软雅黑" w:hAnsi="微软雅黑" w:eastAsia="微软雅黑"/>
          <w:sz w:val="24"/>
          <w:szCs w:val="24"/>
        </w:rPr>
        <w:t>整机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采用高规格金属材料设计</w:t>
      </w:r>
      <w:r>
        <w:rPr>
          <w:rFonts w:hint="eastAsia" w:ascii="微软雅黑" w:hAnsi="微软雅黑" w:eastAsia="微软雅黑"/>
          <w:sz w:val="24"/>
          <w:szCs w:val="24"/>
        </w:rPr>
        <w:t>，接口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布局清晰、</w:t>
      </w:r>
      <w:r>
        <w:rPr>
          <w:rFonts w:hint="eastAsia" w:ascii="微软雅黑" w:hAnsi="微软雅黑" w:eastAsia="微软雅黑"/>
          <w:sz w:val="24"/>
          <w:szCs w:val="24"/>
        </w:rPr>
        <w:t>层次分明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；</w:t>
      </w:r>
      <w:r>
        <w:rPr>
          <w:rFonts w:hint="eastAsia" w:ascii="微软雅黑" w:hAnsi="微软雅黑" w:eastAsia="微软雅黑"/>
          <w:sz w:val="24"/>
          <w:szCs w:val="24"/>
        </w:rPr>
        <w:t>外观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简约</w:t>
      </w:r>
      <w:r>
        <w:rPr>
          <w:rFonts w:hint="eastAsia" w:ascii="微软雅黑" w:hAnsi="微软雅黑" w:eastAsia="微软雅黑"/>
          <w:sz w:val="24"/>
          <w:szCs w:val="24"/>
        </w:rPr>
        <w:t>时尚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/>
          <w:sz w:val="24"/>
          <w:szCs w:val="24"/>
        </w:rPr>
        <w:t>采用灰黑色系设计适合商务应用场景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；机身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小巧紧凑</w:t>
      </w:r>
      <w:r>
        <w:rPr>
          <w:rFonts w:hint="eastAsia" w:ascii="微软雅黑" w:hAnsi="微软雅黑" w:eastAsia="微软雅黑"/>
          <w:sz w:val="24"/>
          <w:szCs w:val="24"/>
        </w:rPr>
        <w:t>不占空间，进一步释放你的桌面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；</w:t>
      </w:r>
      <w:r>
        <w:rPr>
          <w:rFonts w:hint="eastAsia" w:ascii="微软雅黑" w:hAnsi="微软雅黑" w:eastAsia="微软雅黑"/>
          <w:sz w:val="24"/>
          <w:szCs w:val="24"/>
        </w:rPr>
        <w:t>整机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经过严格的功能及稳定性测试，支持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WIN10、麒麟、UOS等操作系统；IO接口丰富，可满足客户多样化需求。</w:t>
      </w:r>
    </w:p>
    <w:p>
      <w:pPr>
        <w:pStyle w:val="7"/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420" w:firstLineChars="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P410</w:t>
      </w:r>
      <w:r>
        <w:rPr>
          <w:rFonts w:hint="eastAsia" w:ascii="微软雅黑" w:hAnsi="微软雅黑" w:eastAsia="微软雅黑" w:cs="微软雅黑"/>
          <w:sz w:val="24"/>
          <w:szCs w:val="24"/>
        </w:rPr>
        <w:t>硬件上采用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兆芯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KX-U6780A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处理器，8核2.7GHZ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  <w:r>
        <w:rPr>
          <w:rFonts w:hint="eastAsia" w:ascii="微软雅黑" w:hAnsi="微软雅黑" w:eastAsia="微软雅黑" w:cs="微软雅黑"/>
          <w:sz w:val="24"/>
          <w:szCs w:val="24"/>
        </w:rPr>
        <w:t>内存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标配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16</w:t>
      </w:r>
      <w:r>
        <w:rPr>
          <w:rFonts w:hint="eastAsia" w:ascii="微软雅黑" w:hAnsi="微软雅黑" w:eastAsia="微软雅黑" w:cs="微软雅黑"/>
          <w:sz w:val="24"/>
          <w:szCs w:val="24"/>
        </w:rPr>
        <w:t>GB DDR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4（3200MHz），支持双槽扩展，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最大容量可支持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32GB；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标配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512GB NVMe储存，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支持选配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2.5寸SATA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机械硬盘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和3.5寸SATA机械硬盘；</w:t>
      </w:r>
      <w:r>
        <w:rPr>
          <w:rFonts w:hint="eastAsia" w:ascii="微软雅黑" w:hAnsi="微软雅黑" w:eastAsia="微软雅黑" w:cs="微软雅黑"/>
          <w:sz w:val="24"/>
          <w:szCs w:val="24"/>
        </w:rPr>
        <w:t>显示采用VGA接口和HDMI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DP</w:t>
      </w:r>
      <w:r>
        <w:rPr>
          <w:rFonts w:hint="eastAsia" w:ascii="微软雅黑" w:hAnsi="微软雅黑" w:eastAsia="微软雅黑" w:cs="微软雅黑"/>
          <w:sz w:val="24"/>
          <w:szCs w:val="24"/>
        </w:rPr>
        <w:t>高清接口输出，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HDMI可支持4K 60HZ</w:t>
      </w:r>
      <w:r>
        <w:rPr>
          <w:rFonts w:hint="eastAsia" w:ascii="微软雅黑" w:hAnsi="微软雅黑" w:eastAsia="微软雅黑" w:cs="微软雅黑"/>
          <w:sz w:val="24"/>
          <w:szCs w:val="24"/>
        </w:rPr>
        <w:t>高清视频播放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；标配千兆网口，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可选配双网口；2个PS/2接口、2</w:t>
      </w:r>
      <w:r>
        <w:rPr>
          <w:rFonts w:hint="eastAsia" w:ascii="微软雅黑" w:hAnsi="微软雅黑" w:eastAsia="微软雅黑" w:cs="微软雅黑"/>
          <w:sz w:val="24"/>
          <w:szCs w:val="24"/>
        </w:rPr>
        <w:t>个USB2.0接口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8个USB3.0接口</w:t>
      </w:r>
      <w:r>
        <w:rPr>
          <w:rFonts w:hint="eastAsia" w:ascii="微软雅黑" w:hAnsi="微软雅黑" w:eastAsia="微软雅黑" w:cs="微软雅黑"/>
          <w:sz w:val="24"/>
          <w:szCs w:val="24"/>
        </w:rPr>
        <w:t>可以方便用户扩展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应用；标配支持并口打印与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4个串口。</w:t>
      </w:r>
    </w:p>
    <w:p>
      <w:pPr>
        <w:pStyle w:val="7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7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7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7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7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7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7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7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7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7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ind w:left="567" w:leftChars="0" w:hanging="567" w:firstLineChars="0"/>
        <w:textAlignment w:val="auto"/>
        <w:outlineLvl w:val="1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1" w:name="_Toc29006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产品外观</w:t>
      </w:r>
      <w:bookmarkEnd w:id="1"/>
    </w:p>
    <w:p>
      <w:pPr>
        <w:pStyle w:val="7"/>
        <w:keepNext w:val="0"/>
        <w:keepLines w:val="0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709" w:leftChars="0" w:hanging="709" w:firstLineChars="0"/>
        <w:textAlignment w:val="auto"/>
        <w:outlineLvl w:val="2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2" w:name="_Toc13606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产品接口说明图</w:t>
      </w:r>
      <w:bookmarkEnd w:id="2"/>
    </w:p>
    <w:tbl>
      <w:tblPr>
        <w:tblStyle w:val="17"/>
        <w:tblpPr w:leftFromText="180" w:rightFromText="180" w:vertAnchor="text" w:tblpXSpec="center" w:tblpY="1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2338"/>
        <w:gridCol w:w="43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930" w:type="dxa"/>
            <w:noWrap w:val="0"/>
            <w:vAlign w:val="center"/>
          </w:tcPr>
          <w:p>
            <w:pPr>
              <w:jc w:val="center"/>
              <w:rPr>
                <w:rFonts w:ascii="微软雅黑" w:hAnsi="微软雅黑" w:eastAsia="微软雅黑" w:cs="Times New Roman"/>
                <w:b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kern w:val="0"/>
                <w:sz w:val="20"/>
                <w:szCs w:val="20"/>
              </w:rPr>
              <w:t>序号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ascii="微软雅黑" w:hAnsi="微软雅黑" w:eastAsia="微软雅黑" w:cs="Times New Roman"/>
                <w:b/>
                <w:kern w:val="0"/>
                <w:sz w:val="20"/>
                <w:szCs w:val="20"/>
              </w:rPr>
            </w:pPr>
            <w:r>
              <w:rPr>
                <w:rFonts w:ascii="微软雅黑" w:hAnsi="微软雅黑" w:eastAsia="微软雅黑" w:cs="Times New Roman"/>
                <w:b/>
                <w:kern w:val="0"/>
                <w:sz w:val="20"/>
                <w:szCs w:val="21"/>
              </w:rPr>
              <w:t>接口名称</w:t>
            </w:r>
          </w:p>
        </w:tc>
        <w:tc>
          <w:tcPr>
            <w:tcW w:w="4371" w:type="dxa"/>
            <w:noWrap w:val="0"/>
            <w:vAlign w:val="center"/>
          </w:tcPr>
          <w:p>
            <w:pPr>
              <w:jc w:val="center"/>
              <w:rPr>
                <w:rFonts w:ascii="微软雅黑" w:hAnsi="微软雅黑" w:eastAsia="微软雅黑" w:cs="Times New Roman"/>
                <w:b/>
                <w:kern w:val="0"/>
                <w:sz w:val="20"/>
                <w:szCs w:val="20"/>
              </w:rPr>
            </w:pPr>
            <w:r>
              <w:rPr>
                <w:rFonts w:ascii="微软雅黑" w:hAnsi="微软雅黑" w:eastAsia="微软雅黑" w:cs="Times New Roman"/>
                <w:b/>
                <w:kern w:val="0"/>
                <w:sz w:val="20"/>
                <w:szCs w:val="21"/>
              </w:rPr>
              <w:t>接口图标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930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1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PS/2接口</w:t>
            </w:r>
          </w:p>
        </w:tc>
        <w:tc>
          <w:tcPr>
            <w:tcW w:w="4371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890905" cy="511175"/>
                  <wp:effectExtent l="0" t="0" r="4445" b="317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0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828675" cy="485775"/>
                  <wp:effectExtent l="0" t="0" r="9525" b="9525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930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2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DB44（可转串口和并口）</w:t>
            </w:r>
          </w:p>
        </w:tc>
        <w:tc>
          <w:tcPr>
            <w:tcW w:w="4371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452755" cy="215900"/>
                  <wp:effectExtent l="0" t="0" r="4445" b="12700"/>
                  <wp:docPr id="1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5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930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3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DP</w:t>
            </w:r>
          </w:p>
        </w:tc>
        <w:tc>
          <w:tcPr>
            <w:tcW w:w="4371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352425" cy="381000"/>
                  <wp:effectExtent l="0" t="0" r="9525" b="0"/>
                  <wp:docPr id="1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930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4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HDMI口</w:t>
            </w:r>
          </w:p>
        </w:tc>
        <w:tc>
          <w:tcPr>
            <w:tcW w:w="4371" w:type="dxa"/>
            <w:noWrap w:val="0"/>
            <w:vAlign w:val="center"/>
          </w:tcPr>
          <w:p>
            <w:pPr>
              <w:jc w:val="center"/>
              <w:rPr>
                <w:rFonts w:ascii="微软雅黑" w:hAnsi="微软雅黑" w:eastAsia="微软雅黑" w:cs="黑体"/>
                <w:kern w:val="0"/>
                <w:sz w:val="20"/>
                <w:szCs w:val="22"/>
              </w:rPr>
            </w:pPr>
            <w:r>
              <w:rPr>
                <w:kern w:val="0"/>
                <w:sz w:val="20"/>
              </w:rPr>
              <w:drawing>
                <wp:inline distT="0" distB="0" distL="114300" distR="114300">
                  <wp:extent cx="1247775" cy="313690"/>
                  <wp:effectExtent l="0" t="0" r="9525" b="10160"/>
                  <wp:docPr id="1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atLeast"/>
          <w:jc w:val="center"/>
        </w:trPr>
        <w:tc>
          <w:tcPr>
            <w:tcW w:w="930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5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VGA</w:t>
            </w:r>
            <w:r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  <w:t>口</w:t>
            </w:r>
          </w:p>
        </w:tc>
        <w:tc>
          <w:tcPr>
            <w:tcW w:w="4371" w:type="dxa"/>
            <w:noWrap w:val="0"/>
            <w:vAlign w:val="center"/>
          </w:tcPr>
          <w:p>
            <w:pPr>
              <w:jc w:val="center"/>
              <w:rPr>
                <w:rFonts w:hint="default" w:ascii="宋体" w:hAnsi="Calibri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Calibri" w:cs="宋体"/>
                <w:kern w:val="0"/>
                <w:sz w:val="24"/>
                <w:szCs w:val="24"/>
                <w:lang w:val="en-US" w:eastAsia="zh-CN"/>
              </w:rPr>
              <w:t>VGA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930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6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USB2.0</w:t>
            </w: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口</w:t>
            </w:r>
          </w:p>
        </w:tc>
        <w:tc>
          <w:tcPr>
            <w:tcW w:w="4371" w:type="dxa"/>
            <w:noWrap w:val="0"/>
            <w:vAlign w:val="center"/>
          </w:tcPr>
          <w:p>
            <w:pPr>
              <w:jc w:val="center"/>
              <w:rPr>
                <w:rFonts w:ascii="微软雅黑" w:hAnsi="微软雅黑" w:eastAsia="微软雅黑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val="en-US" w:eastAsia="zh-CN" w:bidi="ar-SA"/>
              </w:rPr>
              <w:drawing>
                <wp:inline distT="0" distB="0" distL="114300" distR="114300">
                  <wp:extent cx="504825" cy="323850"/>
                  <wp:effectExtent l="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atLeast"/>
          <w:jc w:val="center"/>
        </w:trPr>
        <w:tc>
          <w:tcPr>
            <w:tcW w:w="930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7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网口</w:t>
            </w:r>
          </w:p>
        </w:tc>
        <w:tc>
          <w:tcPr>
            <w:tcW w:w="4371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val="en-US" w:eastAsia="zh-CN" w:bidi="ar-SA"/>
              </w:rPr>
              <w:drawing>
                <wp:inline distT="0" distB="0" distL="114300" distR="114300">
                  <wp:extent cx="419100" cy="428625"/>
                  <wp:effectExtent l="0" t="0" r="0" b="9525"/>
                  <wp:docPr id="1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930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8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USB3.0接口</w:t>
            </w:r>
          </w:p>
        </w:tc>
        <w:tc>
          <w:tcPr>
            <w:tcW w:w="4371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676275" cy="333375"/>
                  <wp:effectExtent l="0" t="0" r="9525" b="9525"/>
                  <wp:docPr id="1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930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9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eastAsia="zh-CN"/>
              </w:rPr>
              <w:t>锁孔</w:t>
            </w:r>
          </w:p>
        </w:tc>
        <w:tc>
          <w:tcPr>
            <w:tcW w:w="4371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val="en-US" w:eastAsia="zh-CN" w:bidi="ar-SA"/>
              </w:rPr>
              <w:drawing>
                <wp:inline distT="0" distB="0" distL="114300" distR="114300">
                  <wp:extent cx="333375" cy="352425"/>
                  <wp:effectExtent l="0" t="0" r="9525" b="9525"/>
                  <wp:docPr id="9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atLeast"/>
          <w:jc w:val="center"/>
        </w:trPr>
        <w:tc>
          <w:tcPr>
            <w:tcW w:w="930" w:type="dxa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10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eastAsia="zh-CN"/>
              </w:rPr>
              <w:t>麦克口</w:t>
            </w:r>
          </w:p>
        </w:tc>
        <w:tc>
          <w:tcPr>
            <w:tcW w:w="4371" w:type="dxa"/>
            <w:noWrap w:val="0"/>
            <w:vAlign w:val="center"/>
          </w:tcPr>
          <w:p>
            <w:pPr>
              <w:jc w:val="center"/>
              <w:rPr>
                <w:rFonts w:ascii="微软雅黑" w:hAnsi="微软雅黑" w:eastAsia="微软雅黑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561975" cy="542925"/>
                  <wp:effectExtent l="0" t="0" r="9525" b="9525"/>
                  <wp:docPr id="1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" w:hRule="atLeast"/>
          <w:jc w:val="center"/>
        </w:trPr>
        <w:tc>
          <w:tcPr>
            <w:tcW w:w="930" w:type="dxa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11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eastAsia="zh-CN"/>
              </w:rPr>
              <w:t>耳机口</w:t>
            </w:r>
          </w:p>
        </w:tc>
        <w:tc>
          <w:tcPr>
            <w:tcW w:w="4371" w:type="dxa"/>
            <w:noWrap w:val="0"/>
            <w:vAlign w:val="center"/>
          </w:tcPr>
          <w:p>
            <w:pPr>
              <w:jc w:val="center"/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val="en-US" w:eastAsia="zh-CN" w:bidi="ar-SA"/>
              </w:rPr>
              <w:drawing>
                <wp:inline distT="0" distB="0" distL="114300" distR="114300">
                  <wp:extent cx="390525" cy="342900"/>
                  <wp:effectExtent l="0" t="0" r="9525" b="0"/>
                  <wp:docPr id="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" w:hRule="atLeast"/>
          <w:jc w:val="center"/>
        </w:trPr>
        <w:tc>
          <w:tcPr>
            <w:tcW w:w="930" w:type="dxa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Times New Roman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12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音频输入口</w:t>
            </w:r>
          </w:p>
        </w:tc>
        <w:tc>
          <w:tcPr>
            <w:tcW w:w="4371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511810" cy="521335"/>
                  <wp:effectExtent l="0" t="0" r="2540" b="12065"/>
                  <wp:docPr id="1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52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" w:hRule="atLeast"/>
          <w:jc w:val="center"/>
        </w:trPr>
        <w:tc>
          <w:tcPr>
            <w:tcW w:w="930" w:type="dxa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13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音频输出口</w:t>
            </w:r>
          </w:p>
        </w:tc>
        <w:tc>
          <w:tcPr>
            <w:tcW w:w="4371" w:type="dxa"/>
            <w:noWrap w:val="0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461645" cy="440055"/>
                  <wp:effectExtent l="0" t="0" r="14605" b="17145"/>
                  <wp:docPr id="2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4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7"/>
        <w:bidi w:val="0"/>
        <w:ind w:left="0" w:leftChars="0" w:firstLine="0" w:firstLineChars="0"/>
        <w:jc w:val="both"/>
      </w:pPr>
    </w:p>
    <w:p>
      <w:pPr>
        <w:pStyle w:val="7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bidi w:val="0"/>
        <w:rPr>
          <w:rFonts w:hint="eastAsia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709" w:leftChars="0" w:hanging="709" w:firstLineChars="0"/>
        <w:textAlignment w:val="auto"/>
        <w:outlineLvl w:val="2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3" w:name="_Toc5851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产品外观效果图</w:t>
      </w:r>
      <w:bookmarkEnd w:id="3"/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</w:pP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6112510" cy="6112510"/>
            <wp:effectExtent l="0" t="0" r="0" b="0"/>
            <wp:docPr id="2" name="图片 2" descr="7-c9-透视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-c9-透视-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61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6095365" cy="6095365"/>
            <wp:effectExtent l="0" t="0" r="0" b="0"/>
            <wp:docPr id="11" name="图片 11" descr="1-c9-前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-c9-前视图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609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6112510" cy="6112510"/>
            <wp:effectExtent l="0" t="0" r="0" b="0"/>
            <wp:docPr id="1" name="图片 1" descr="2-c9-后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-c9-后视图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61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6112510" cy="6112510"/>
            <wp:effectExtent l="0" t="0" r="0" b="0"/>
            <wp:docPr id="5" name="图片 5" descr="3-c9-左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-c9-左视图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61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ind w:left="567" w:leftChars="0" w:hanging="567" w:firstLineChars="0"/>
        <w:textAlignment w:val="auto"/>
        <w:outlineLvl w:val="1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4" w:name="_Toc19059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产品技术优势</w:t>
      </w:r>
      <w:bookmarkEnd w:id="4"/>
    </w:p>
    <w:p>
      <w:pPr>
        <w:pStyle w:val="7"/>
        <w:keepNext w:val="0"/>
        <w:keepLines w:val="0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709" w:leftChars="0" w:hanging="709" w:firstLineChars="0"/>
        <w:textAlignment w:val="auto"/>
        <w:outlineLvl w:val="2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5" w:name="_Toc17458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硬件设计优势说明</w:t>
      </w:r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00" w:leftChars="200" w:hanging="480" w:hanging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接口丰富，灵活适配设计：①8个USB3.0和2个 USB2.0 和1个支持存储功能的Type-C接口可满足各种高速需求。②一体式工控设计，轻松扩展4个串1个并口，稳定易用。③支持三显示输出，可覆盖绝大部分显示需求。④提供3个PCIe插槽，可灵活适配特定应用。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00" w:leftChars="200" w:hanging="480" w:hanging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Cs/>
          <w:color w:val="auto"/>
          <w:sz w:val="24"/>
          <w:szCs w:val="24"/>
        </w:rPr>
        <w:t>机身小巧</w:t>
      </w:r>
      <w:r>
        <w:rPr>
          <w:rFonts w:hint="eastAsia" w:ascii="微软雅黑" w:hAnsi="微软雅黑" w:eastAsia="微软雅黑"/>
          <w:bCs/>
          <w:color w:val="auto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/>
          <w:bCs/>
          <w:color w:val="auto"/>
          <w:sz w:val="24"/>
          <w:szCs w:val="24"/>
        </w:rPr>
        <w:t>采用立式，体积小于</w:t>
      </w:r>
      <w:r>
        <w:rPr>
          <w:rFonts w:hint="eastAsia" w:ascii="微软雅黑" w:hAnsi="微软雅黑" w:eastAsia="微软雅黑"/>
          <w:bCs/>
          <w:color w:val="auto"/>
          <w:sz w:val="24"/>
          <w:szCs w:val="24"/>
          <w:lang w:val="en-US" w:eastAsia="zh-CN"/>
        </w:rPr>
        <w:t>10</w:t>
      </w:r>
      <w:r>
        <w:rPr>
          <w:rFonts w:hint="eastAsia" w:ascii="微软雅黑" w:hAnsi="微软雅黑" w:eastAsia="微软雅黑"/>
          <w:bCs/>
          <w:color w:val="auto"/>
          <w:sz w:val="24"/>
          <w:szCs w:val="24"/>
        </w:rPr>
        <w:t>L，不占办公桌面空间</w:t>
      </w:r>
      <w:r>
        <w:rPr>
          <w:rFonts w:hint="eastAsia" w:ascii="微软雅黑" w:hAnsi="微软雅黑" w:eastAsia="微软雅黑"/>
          <w:bCs/>
          <w:color w:val="auto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00" w:leftChars="200" w:hanging="480" w:hanging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机壳内部金属结构，辐射屏蔽效果良好，避免人身受到辐射干扰；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00" w:leftChars="200" w:hanging="480" w:hanging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表面工艺处理良好，可耐磨、耐指纹；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00" w:leftChars="200" w:hanging="480" w:hanging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采用喷漆处理，黑色纹理，透出产品稳重、刚毅、可靠的特质。</w:t>
      </w:r>
    </w:p>
    <w:p>
      <w:pPr>
        <w:pStyle w:val="7"/>
        <w:keepNext w:val="0"/>
        <w:keepLines w:val="0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709" w:leftChars="0" w:hanging="709" w:firstLineChars="0"/>
        <w:textAlignment w:val="auto"/>
        <w:outlineLvl w:val="2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bookmarkStart w:id="6" w:name="_Toc32078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操作系统优势说明</w:t>
      </w:r>
      <w:bookmarkEnd w:id="6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00" w:leftChars="200" w:hanging="480" w:hanging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搭配统信UOS V20 麒麟V10 SP1版本，支持分区策略、商店应用安全策略、安全启动、开发者模式等多层次安全策略，以此保障操作系统的安全性和稳定性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00" w:leftChars="200" w:hanging="480" w:hanging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软件，商店已上架800多应用；与讯飞、金山、网易等300多家国内软件开发商达成合作；适配超过600款桌面商用软件。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00" w:leftChars="200" w:hanging="480" w:hanging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外设，兼容主流的打印机、扫描仪、高拍仪、读卡器、Raid卡、HBA卡等外设；与超过80家外设厂商达成合作；适配超过1300款第三方外设产品。</w:t>
      </w:r>
    </w:p>
    <w:p>
      <w:pPr>
        <w:pStyle w:val="7"/>
        <w:keepNext w:val="0"/>
        <w:keepLines w:val="0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709" w:leftChars="0" w:hanging="709" w:firstLineChars="0"/>
        <w:textAlignment w:val="auto"/>
        <w:outlineLvl w:val="2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bookmarkStart w:id="7" w:name="_Toc29474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配套管理软件优势说明（默认未带管理软件客户端）</w:t>
      </w:r>
      <w:bookmarkEnd w:id="7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00" w:leftChars="200" w:hanging="480" w:hanging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远程维护管理，高效快捷，使运维成本降到最低；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00" w:leftChars="200" w:hanging="480" w:hanging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支持远程升级瘦客户机系统、瘦客户机软件补丁；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00" w:leftChars="200" w:hanging="480" w:hanging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完善的安全策略体系，保障企业客户机信息安全；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00" w:leftChars="200" w:hanging="480" w:hanging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B/S架构设计，管理员随时随地轻松实现管理。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6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ind w:left="425" w:leftChars="0" w:hanging="425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8" w:name="_Toc12696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产品技术规格</w:t>
      </w:r>
      <w:bookmarkEnd w:id="8"/>
    </w:p>
    <w:tbl>
      <w:tblPr>
        <w:tblStyle w:val="17"/>
        <w:tblW w:w="9847" w:type="dxa"/>
        <w:tblInd w:w="138" w:type="dxa"/>
        <w:tbl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47"/>
      </w:tblGrid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</w:tblPrEx>
        <w:trPr>
          <w:trHeight w:val="86" w:hRule="atLeast"/>
        </w:trPr>
        <w:tc>
          <w:tcPr>
            <w:tcW w:w="9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tbl>
            <w:tblPr>
              <w:tblStyle w:val="18"/>
              <w:tblW w:w="9242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55"/>
              <w:gridCol w:w="1988"/>
              <w:gridCol w:w="569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242" w:type="dxa"/>
                  <w:gridSpan w:val="3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微软雅黑" w:hAnsi="微软雅黑" w:eastAsia="微软雅黑" w:cs="Arial"/>
                      <w:b/>
                      <w:color w:val="000000" w:themeColor="text1"/>
                      <w:kern w:val="0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color w:val="000000" w:themeColor="text1"/>
                      <w:kern w:val="0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  <w:t>技术规格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Fonts w:ascii="微软雅黑" w:hAnsi="微软雅黑" w:eastAsia="微软雅黑" w:cs="Arial"/>
                      <w:b/>
                      <w:bCs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bCs/>
                      <w:kern w:val="0"/>
                      <w:sz w:val="24"/>
                      <w:szCs w:val="24"/>
                    </w:rPr>
                    <w:t>处理器</w:t>
                  </w:r>
                </w:p>
              </w:tc>
              <w:tc>
                <w:tcPr>
                  <w:tcW w:w="198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widowControl/>
                    <w:jc w:val="left"/>
                    <w:rPr>
                      <w:rStyle w:val="31"/>
                      <w:rFonts w:ascii="微软雅黑" w:hAnsi="微软雅黑" w:eastAsia="微软雅黑" w:cs="Arial"/>
                      <w:sz w:val="24"/>
                      <w:szCs w:val="24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CPU</w:t>
                  </w:r>
                </w:p>
              </w:tc>
              <w:tc>
                <w:tcPr>
                  <w:tcW w:w="569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Style w:val="31"/>
                      <w:rFonts w:hint="default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兆芯KX-U6780A，八核 2.7GHz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Fonts w:ascii="微软雅黑" w:hAnsi="微软雅黑" w:eastAsia="微软雅黑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kern w:val="0"/>
                      <w:sz w:val="24"/>
                      <w:szCs w:val="24"/>
                    </w:rPr>
                    <w:t>内存</w:t>
                  </w:r>
                </w:p>
              </w:tc>
              <w:tc>
                <w:tcPr>
                  <w:tcW w:w="198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widowControl/>
                    <w:jc w:val="left"/>
                    <w:rPr>
                      <w:rStyle w:val="31"/>
                      <w:rFonts w:ascii="微软雅黑" w:hAnsi="微软雅黑" w:eastAsia="微软雅黑" w:cs="Arial"/>
                      <w:sz w:val="24"/>
                      <w:szCs w:val="24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DDR</w:t>
                  </w: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4</w:t>
                  </w:r>
                </w:p>
              </w:tc>
              <w:tc>
                <w:tcPr>
                  <w:tcW w:w="569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DDR</w:t>
                  </w: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4-3200</w:t>
                  </w: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eastAsia="zh-CN"/>
                    </w:rPr>
                    <w:t>，</w:t>
                  </w: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U-DIMM，</w:t>
                  </w: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标配</w:t>
                  </w: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16</w:t>
                  </w: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GB</w:t>
                  </w:r>
                </w:p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eastAsia="zh-CN"/>
                    </w:rPr>
                    <w:t>支持选配双槽，最大支持</w:t>
                  </w: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32GB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Fonts w:ascii="微软雅黑" w:hAnsi="微软雅黑" w:eastAsia="微软雅黑" w:cs="Arial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kern w:val="0"/>
                      <w:sz w:val="24"/>
                      <w:szCs w:val="24"/>
                    </w:rPr>
                    <w:t>存储</w:t>
                  </w:r>
                </w:p>
              </w:tc>
              <w:tc>
                <w:tcPr>
                  <w:tcW w:w="198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widowControl/>
                    <w:jc w:val="left"/>
                    <w:rPr>
                      <w:rStyle w:val="31"/>
                      <w:rFonts w:hint="default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SSD（M.2 NVME协议）</w:t>
                  </w:r>
                </w:p>
              </w:tc>
              <w:tc>
                <w:tcPr>
                  <w:tcW w:w="569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Style w:val="31"/>
                      <w:rFonts w:hint="default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标配</w:t>
                  </w: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512</w:t>
                  </w: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GB</w:t>
                  </w: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eastAsia="zh-CN"/>
                    </w:rPr>
                    <w:t>，</w:t>
                  </w: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最大可选配至1TB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Fonts w:ascii="微软雅黑" w:hAnsi="微软雅黑" w:eastAsia="微软雅黑" w:cs="Arial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kern w:val="0"/>
                      <w:sz w:val="24"/>
                      <w:szCs w:val="24"/>
                    </w:rPr>
                    <w:t>输入</w:t>
                  </w:r>
                  <w:r>
                    <w:rPr>
                      <w:rFonts w:ascii="微软雅黑" w:hAnsi="微软雅黑" w:eastAsia="微软雅黑" w:cs="Arial"/>
                      <w:b/>
                      <w:kern w:val="0"/>
                      <w:sz w:val="24"/>
                      <w:szCs w:val="24"/>
                    </w:rPr>
                    <w:t>/</w:t>
                  </w:r>
                  <w:r>
                    <w:rPr>
                      <w:rFonts w:hint="eastAsia" w:ascii="微软雅黑" w:hAnsi="微软雅黑" w:eastAsia="微软雅黑" w:cs="Arial"/>
                      <w:b/>
                      <w:kern w:val="0"/>
                      <w:sz w:val="24"/>
                      <w:szCs w:val="24"/>
                    </w:rPr>
                    <w:t>输出</w:t>
                  </w:r>
                  <w:r>
                    <w:rPr>
                      <w:rFonts w:ascii="微软雅黑" w:hAnsi="微软雅黑" w:eastAsia="微软雅黑" w:cs="Arial"/>
                      <w:b/>
                      <w:kern w:val="0"/>
                      <w:sz w:val="24"/>
                      <w:szCs w:val="24"/>
                    </w:rPr>
                    <w:t>/</w:t>
                  </w:r>
                  <w:r>
                    <w:rPr>
                      <w:rFonts w:hint="eastAsia" w:ascii="微软雅黑" w:hAnsi="微软雅黑" w:eastAsia="微软雅黑" w:cs="Arial"/>
                      <w:b/>
                      <w:kern w:val="0"/>
                      <w:sz w:val="24"/>
                      <w:szCs w:val="24"/>
                    </w:rPr>
                    <w:t>外设支持</w:t>
                  </w:r>
                </w:p>
              </w:tc>
              <w:tc>
                <w:tcPr>
                  <w:tcW w:w="198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widowControl/>
                    <w:jc w:val="left"/>
                    <w:rPr>
                      <w:rStyle w:val="31"/>
                      <w:rFonts w:ascii="微软雅黑" w:hAnsi="微软雅黑" w:eastAsia="微软雅黑" w:cs="Arial"/>
                      <w:sz w:val="24"/>
                      <w:szCs w:val="24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显示</w:t>
                  </w:r>
                </w:p>
              </w:tc>
              <w:tc>
                <w:tcPr>
                  <w:tcW w:w="569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1*</w:t>
                  </w: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VGA</w:t>
                  </w: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；</w:t>
                  </w:r>
                </w:p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1*</w:t>
                  </w: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HDMI</w:t>
                  </w:r>
                </w:p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Style w:val="31"/>
                      <w:rFonts w:hint="default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1*DP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Fonts w:ascii="微软雅黑" w:hAnsi="微软雅黑" w:eastAsia="微软雅黑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Arial"/>
                      <w:b/>
                      <w:kern w:val="0"/>
                      <w:sz w:val="24"/>
                      <w:szCs w:val="24"/>
                    </w:rPr>
                    <w:t>I/O</w:t>
                  </w:r>
                  <w:r>
                    <w:rPr>
                      <w:rFonts w:hint="eastAsia" w:ascii="微软雅黑" w:hAnsi="微软雅黑" w:eastAsia="微软雅黑" w:cs="Arial"/>
                      <w:b/>
                      <w:kern w:val="0"/>
                      <w:sz w:val="24"/>
                      <w:szCs w:val="24"/>
                    </w:rPr>
                    <w:t>端口</w:t>
                  </w:r>
                </w:p>
              </w:tc>
              <w:tc>
                <w:tcPr>
                  <w:tcW w:w="198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top"/>
                </w:tcPr>
                <w:p>
                  <w:pPr>
                    <w:rPr>
                      <w:rStyle w:val="31"/>
                      <w:rFonts w:ascii="微软雅黑" w:hAnsi="微软雅黑" w:eastAsia="微软雅黑" w:cs="Arial"/>
                      <w:sz w:val="24"/>
                      <w:szCs w:val="24"/>
                    </w:rPr>
                  </w:pPr>
                  <w:r>
                    <w:rPr>
                      <w:rStyle w:val="31"/>
                      <w:rFonts w:ascii="微软雅黑" w:hAnsi="微软雅黑" w:eastAsia="微软雅黑" w:cs="Arial"/>
                      <w:sz w:val="24"/>
                      <w:szCs w:val="24"/>
                    </w:rPr>
                    <w:t>USB 2.0</w:t>
                  </w: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口</w:t>
                  </w:r>
                </w:p>
                <w:p>
                  <w:pP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VGA</w:t>
                  </w: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口</w:t>
                  </w:r>
                </w:p>
                <w:p>
                  <w:pP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HDMI口</w:t>
                  </w:r>
                </w:p>
                <w:p>
                  <w:pPr>
                    <w:rPr>
                      <w:rStyle w:val="31"/>
                      <w:rFonts w:hint="default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DP口</w:t>
                  </w:r>
                </w:p>
                <w:p>
                  <w:pPr>
                    <w:rPr>
                      <w:rStyle w:val="31"/>
                      <w:rFonts w:ascii="微软雅黑" w:hAnsi="微软雅黑" w:eastAsia="微软雅黑" w:cs="Arial"/>
                      <w:sz w:val="24"/>
                      <w:szCs w:val="24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耳机输入口</w:t>
                  </w:r>
                </w:p>
                <w:p>
                  <w:pPr>
                    <w:rPr>
                      <w:rStyle w:val="31"/>
                      <w:rFonts w:ascii="微软雅黑" w:hAnsi="微软雅黑" w:eastAsia="微软雅黑" w:cs="Arial"/>
                      <w:sz w:val="24"/>
                      <w:szCs w:val="24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耳机输出口</w:t>
                  </w:r>
                </w:p>
                <w:p>
                  <w:pP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USB 3.0口</w:t>
                  </w:r>
                </w:p>
                <w:p>
                  <w:pPr>
                    <w:rPr>
                      <w:rStyle w:val="31"/>
                      <w:rFonts w:hint="default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PS/2接口</w:t>
                  </w:r>
                </w:p>
                <w:p>
                  <w:pP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串并口</w:t>
                  </w:r>
                </w:p>
                <w:p>
                  <w:pP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内置SATA接口</w:t>
                  </w:r>
                </w:p>
                <w:p>
                  <w:pP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</w:pPr>
                </w:p>
                <w:p>
                  <w:pP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网口</w:t>
                  </w:r>
                </w:p>
                <w:p>
                  <w:pPr>
                    <w:rPr>
                      <w:rStyle w:val="31"/>
                      <w:rFonts w:hint="default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音频输入口</w:t>
                  </w:r>
                </w:p>
              </w:tc>
              <w:tc>
                <w:tcPr>
                  <w:tcW w:w="569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top"/>
                </w:tcPr>
                <w:p>
                  <w:pP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2个</w:t>
                  </w:r>
                </w:p>
                <w:p>
                  <w:pP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1个</w:t>
                  </w:r>
                </w:p>
                <w:p>
                  <w:pPr>
                    <w:rPr>
                      <w:rStyle w:val="31"/>
                      <w:rFonts w:hint="default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1个</w:t>
                  </w:r>
                </w:p>
                <w:p>
                  <w:pP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1个</w:t>
                  </w:r>
                </w:p>
                <w:p>
                  <w:pP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2个</w:t>
                  </w:r>
                </w:p>
                <w:p>
                  <w:pP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2个</w:t>
                  </w:r>
                </w:p>
                <w:p>
                  <w:pP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8个</w:t>
                  </w:r>
                </w:p>
                <w:p>
                  <w:pP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2个</w:t>
                  </w:r>
                </w:p>
                <w:p>
                  <w:pP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4串口+1并口</w:t>
                  </w:r>
                </w:p>
                <w:p>
                  <w:pP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2个（选配，可扩展2.5寸机械硬盘和3.5寸机械硬盘各1个）</w:t>
                  </w:r>
                </w:p>
                <w:p>
                  <w:pP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1个（可支持选配双网口）</w:t>
                  </w:r>
                </w:p>
                <w:p>
                  <w:pPr>
                    <w:rPr>
                      <w:rStyle w:val="31"/>
                      <w:rFonts w:hint="default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1个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Fonts w:ascii="微软雅黑" w:hAnsi="微软雅黑" w:eastAsia="微软雅黑" w:cs="Arial"/>
                      <w:b/>
                      <w:bCs/>
                      <w:color w:val="auto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color w:val="auto"/>
                      <w:kern w:val="0"/>
                      <w:sz w:val="24"/>
                      <w:szCs w:val="24"/>
                    </w:rPr>
                    <w:t>网络</w:t>
                  </w:r>
                </w:p>
              </w:tc>
              <w:tc>
                <w:tcPr>
                  <w:tcW w:w="198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widowControl/>
                    <w:jc w:val="left"/>
                    <w:rPr>
                      <w:rStyle w:val="31"/>
                      <w:rFonts w:ascii="微软雅黑" w:hAnsi="微软雅黑" w:eastAsia="微软雅黑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color w:val="auto"/>
                      <w:sz w:val="24"/>
                      <w:szCs w:val="24"/>
                    </w:rPr>
                    <w:t>千兆</w:t>
                  </w:r>
                </w:p>
              </w:tc>
              <w:tc>
                <w:tcPr>
                  <w:tcW w:w="569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Style w:val="31"/>
                      <w:rFonts w:hint="default" w:ascii="微软雅黑" w:hAnsi="微软雅黑" w:eastAsia="微软雅黑" w:cs="Arial"/>
                      <w:color w:val="auto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color w:val="auto"/>
                      <w:sz w:val="24"/>
                      <w:szCs w:val="24"/>
                      <w:lang w:val="en-US" w:eastAsia="zh-CN"/>
                    </w:rPr>
                    <w:t>RTL8111H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Fonts w:ascii="微软雅黑" w:hAnsi="微软雅黑" w:eastAsia="微软雅黑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kern w:val="0"/>
                      <w:sz w:val="24"/>
                      <w:szCs w:val="24"/>
                    </w:rPr>
                    <w:t>显示支持</w:t>
                  </w:r>
                </w:p>
              </w:tc>
              <w:tc>
                <w:tcPr>
                  <w:tcW w:w="198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widowControl/>
                    <w:jc w:val="left"/>
                    <w:rPr>
                      <w:rStyle w:val="31"/>
                      <w:rFonts w:ascii="微软雅黑" w:hAnsi="微软雅黑" w:eastAsia="微软雅黑" w:cs="Arial"/>
                      <w:sz w:val="24"/>
                      <w:szCs w:val="24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分辨率</w:t>
                  </w:r>
                </w:p>
              </w:tc>
              <w:tc>
                <w:tcPr>
                  <w:tcW w:w="569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autoSpaceDE w:val="0"/>
                    <w:autoSpaceDN w:val="0"/>
                    <w:adjustRightInd w:val="0"/>
                    <w:rPr>
                      <w:rStyle w:val="31"/>
                      <w:rFonts w:ascii="微软雅黑" w:hAnsi="微软雅黑" w:eastAsia="微软雅黑" w:cs="Arial"/>
                      <w:sz w:val="24"/>
                      <w:szCs w:val="24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VGA最大分辨率：</w:t>
                  </w: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2048*1536</w:t>
                  </w:r>
                  <w:r>
                    <w:rPr>
                      <w:rStyle w:val="31"/>
                      <w:rFonts w:ascii="微软雅黑" w:hAnsi="微软雅黑" w:eastAsia="微软雅黑" w:cs="Arial"/>
                      <w:sz w:val="24"/>
                      <w:szCs w:val="24"/>
                    </w:rPr>
                    <w:t>@</w:t>
                  </w: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60H</w:t>
                  </w:r>
                  <w:r>
                    <w:rPr>
                      <w:rStyle w:val="31"/>
                      <w:rFonts w:ascii="微软雅黑" w:hAnsi="微软雅黑" w:eastAsia="微软雅黑" w:cs="Arial"/>
                      <w:sz w:val="24"/>
                      <w:szCs w:val="24"/>
                    </w:rPr>
                    <w:t>z</w:t>
                  </w:r>
                </w:p>
                <w:p>
                  <w:pPr>
                    <w:autoSpaceDE w:val="0"/>
                    <w:autoSpaceDN w:val="0"/>
                    <w:adjustRightInd w:val="0"/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HDMI</w:t>
                  </w: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最大分辨率：</w:t>
                  </w: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4096*2160</w:t>
                  </w: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@60Hz</w:t>
                  </w:r>
                </w:p>
                <w:p>
                  <w:pPr>
                    <w:pStyle w:val="2"/>
                    <w:ind w:left="0" w:leftChars="0" w:firstLine="0" w:firstLineChars="0"/>
                    <w:rPr>
                      <w:rFonts w:hint="default" w:eastAsia="微软雅黑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DP最大分辨率：4096*2160@60Hz</w:t>
                  </w:r>
                </w:p>
                <w:p>
                  <w:pPr>
                    <w:autoSpaceDE w:val="0"/>
                    <w:autoSpaceDN w:val="0"/>
                    <w:adjustRightInd w:val="0"/>
                    <w:rPr>
                      <w:rStyle w:val="31"/>
                      <w:rFonts w:hint="default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备注：可支持选配独立显卡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微软雅黑" w:hAnsi="微软雅黑" w:eastAsia="微软雅黑" w:cs="Arial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kern w:val="0"/>
                      <w:sz w:val="24"/>
                      <w:szCs w:val="24"/>
                      <w:lang w:val="en-US" w:eastAsia="zh-CN"/>
                    </w:rPr>
                    <w:t>可支持</w:t>
                  </w:r>
                  <w:r>
                    <w:rPr>
                      <w:rFonts w:hint="eastAsia" w:ascii="微软雅黑" w:hAnsi="微软雅黑" w:eastAsia="微软雅黑" w:cs="Arial"/>
                      <w:b/>
                      <w:kern w:val="0"/>
                      <w:sz w:val="24"/>
                      <w:szCs w:val="24"/>
                    </w:rPr>
                    <w:t>操作系统</w:t>
                  </w:r>
                  <w:r>
                    <w:rPr>
                      <w:rFonts w:ascii="微软雅黑" w:hAnsi="微软雅黑" w:eastAsia="微软雅黑" w:cs="Arial"/>
                      <w:b/>
                      <w:kern w:val="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98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widowControl/>
                    <w:jc w:val="left"/>
                    <w:rPr>
                      <w:rStyle w:val="31"/>
                      <w:rFonts w:hint="default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Windows、Linux</w:t>
                  </w:r>
                </w:p>
              </w:tc>
              <w:tc>
                <w:tcPr>
                  <w:tcW w:w="569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Style w:val="31"/>
                      <w:rFonts w:hint="default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W</w:t>
                  </w: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in10、麒麟、UOS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</w:trPr>
              <w:tc>
                <w:tcPr>
                  <w:tcW w:w="155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微软雅黑" w:hAnsi="微软雅黑" w:eastAsia="微软雅黑" w:cs="Arial"/>
                      <w:color w:val="auto"/>
                      <w:kern w:val="0"/>
                      <w:sz w:val="24"/>
                      <w:szCs w:val="24"/>
                      <w:highlight w:val="none"/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color w:val="auto"/>
                      <w:kern w:val="0"/>
                      <w:sz w:val="24"/>
                      <w:szCs w:val="24"/>
                      <w:highlight w:val="none"/>
                    </w:rPr>
                    <w:t>外形尺寸</w:t>
                  </w:r>
                  <w:r>
                    <w:rPr>
                      <w:rFonts w:ascii="微软雅黑" w:hAnsi="微软雅黑" w:eastAsia="微软雅黑" w:cs="Arial"/>
                      <w:b/>
                      <w:color w:val="auto"/>
                      <w:kern w:val="0"/>
                      <w:sz w:val="24"/>
                      <w:szCs w:val="24"/>
                      <w:highlight w:val="none"/>
                    </w:rPr>
                    <w:t>(</w:t>
                  </w:r>
                  <w:r>
                    <w:rPr>
                      <w:rFonts w:hint="eastAsia" w:ascii="微软雅黑" w:hAnsi="微软雅黑" w:eastAsia="微软雅黑" w:cs="Arial"/>
                      <w:b/>
                      <w:color w:val="auto"/>
                      <w:kern w:val="0"/>
                      <w:sz w:val="24"/>
                      <w:szCs w:val="24"/>
                      <w:highlight w:val="none"/>
                    </w:rPr>
                    <w:t>长</w:t>
                  </w:r>
                  <w:r>
                    <w:rPr>
                      <w:rFonts w:ascii="微软雅黑" w:hAnsi="微软雅黑" w:eastAsia="微软雅黑" w:cs="Arial"/>
                      <w:b/>
                      <w:color w:val="auto"/>
                      <w:kern w:val="0"/>
                      <w:sz w:val="24"/>
                      <w:szCs w:val="24"/>
                      <w:highlight w:val="none"/>
                    </w:rPr>
                    <w:t>x</w:t>
                  </w:r>
                  <w:r>
                    <w:rPr>
                      <w:rFonts w:hint="eastAsia" w:ascii="微软雅黑" w:hAnsi="微软雅黑" w:eastAsia="微软雅黑" w:cs="Arial"/>
                      <w:b/>
                      <w:color w:val="auto"/>
                      <w:kern w:val="0"/>
                      <w:sz w:val="24"/>
                      <w:szCs w:val="24"/>
                      <w:highlight w:val="none"/>
                    </w:rPr>
                    <w:t>宽</w:t>
                  </w:r>
                  <w:r>
                    <w:rPr>
                      <w:rFonts w:ascii="微软雅黑" w:hAnsi="微软雅黑" w:eastAsia="微软雅黑" w:cs="Arial"/>
                      <w:b/>
                      <w:color w:val="auto"/>
                      <w:kern w:val="0"/>
                      <w:sz w:val="24"/>
                      <w:szCs w:val="24"/>
                      <w:highlight w:val="none"/>
                    </w:rPr>
                    <w:t>x</w:t>
                  </w:r>
                  <w:r>
                    <w:rPr>
                      <w:rFonts w:hint="eastAsia" w:ascii="微软雅黑" w:hAnsi="微软雅黑" w:eastAsia="微软雅黑" w:cs="Arial"/>
                      <w:b/>
                      <w:color w:val="auto"/>
                      <w:kern w:val="0"/>
                      <w:sz w:val="24"/>
                      <w:szCs w:val="24"/>
                      <w:highlight w:val="none"/>
                    </w:rPr>
                    <w:t>高</w:t>
                  </w:r>
                  <w:r>
                    <w:rPr>
                      <w:rFonts w:ascii="微软雅黑" w:hAnsi="微软雅黑" w:eastAsia="微软雅黑" w:cs="Arial"/>
                      <w:b/>
                      <w:color w:val="auto"/>
                      <w:kern w:val="0"/>
                      <w:sz w:val="24"/>
                      <w:szCs w:val="24"/>
                      <w:highlight w:val="none"/>
                    </w:rPr>
                    <w:t xml:space="preserve">) : </w:t>
                  </w:r>
                </w:p>
              </w:tc>
              <w:tc>
                <w:tcPr>
                  <w:tcW w:w="198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widowControl/>
                    <w:jc w:val="left"/>
                    <w:rPr>
                      <w:rStyle w:val="31"/>
                      <w:rFonts w:ascii="微软雅黑" w:hAnsi="微软雅黑" w:eastAsia="微软雅黑" w:cs="Arial"/>
                      <w:color w:val="auto"/>
                      <w:sz w:val="24"/>
                      <w:szCs w:val="24"/>
                      <w:highlight w:val="none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color w:val="auto"/>
                      <w:sz w:val="24"/>
                      <w:szCs w:val="24"/>
                      <w:highlight w:val="none"/>
                    </w:rPr>
                    <w:t>机身</w:t>
                  </w:r>
                </w:p>
              </w:tc>
              <w:tc>
                <w:tcPr>
                  <w:tcW w:w="569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Style w:val="31"/>
                      <w:rFonts w:hint="default" w:ascii="微软雅黑" w:hAnsi="微软雅黑" w:eastAsia="微软雅黑" w:cs="Arial"/>
                      <w:color w:val="auto"/>
                      <w:sz w:val="24"/>
                      <w:szCs w:val="24"/>
                      <w:highlight w:val="none"/>
                      <w:lang w:val="en-US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color w:val="auto"/>
                      <w:sz w:val="24"/>
                      <w:szCs w:val="24"/>
                      <w:highlight w:val="none"/>
                      <w:lang w:val="en-US" w:eastAsia="zh-CN"/>
                    </w:rPr>
                    <w:t>306×92×343mm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Fonts w:ascii="微软雅黑" w:hAnsi="微软雅黑" w:eastAsia="微软雅黑" w:cs="Arial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kern w:val="0"/>
                      <w:sz w:val="24"/>
                      <w:szCs w:val="24"/>
                    </w:rPr>
                    <w:t>电源</w:t>
                  </w:r>
                </w:p>
              </w:tc>
              <w:tc>
                <w:tcPr>
                  <w:tcW w:w="198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widowControl/>
                    <w:jc w:val="left"/>
                    <w:rPr>
                      <w:rStyle w:val="31"/>
                      <w:rFonts w:ascii="微软雅黑" w:hAnsi="微软雅黑" w:eastAsia="微软雅黑" w:cs="Arial"/>
                      <w:sz w:val="24"/>
                      <w:szCs w:val="24"/>
                    </w:rPr>
                  </w:pPr>
                </w:p>
              </w:tc>
              <w:tc>
                <w:tcPr>
                  <w:tcW w:w="569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tabs>
                      <w:tab w:val="center" w:pos="2041"/>
                    </w:tabs>
                    <w:autoSpaceDE w:val="0"/>
                    <w:autoSpaceDN w:val="0"/>
                    <w:adjustRightInd w:val="0"/>
                    <w:jc w:val="left"/>
                    <w:rPr>
                      <w:rStyle w:val="31"/>
                      <w:rFonts w:hint="default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A</w:t>
                  </w: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 xml:space="preserve">C </w:t>
                  </w: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220V 电源200W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Fonts w:ascii="微软雅黑" w:hAnsi="微软雅黑" w:eastAsia="微软雅黑" w:cs="Arial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kern w:val="0"/>
                      <w:sz w:val="24"/>
                      <w:szCs w:val="24"/>
                    </w:rPr>
                    <w:t>散热</w:t>
                  </w:r>
                </w:p>
              </w:tc>
              <w:tc>
                <w:tcPr>
                  <w:tcW w:w="198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widowControl/>
                    <w:jc w:val="left"/>
                    <w:rPr>
                      <w:rStyle w:val="31"/>
                      <w:rFonts w:ascii="微软雅黑" w:hAnsi="微软雅黑" w:eastAsia="微软雅黑" w:cs="Arial"/>
                      <w:sz w:val="24"/>
                      <w:szCs w:val="24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设计</w:t>
                  </w:r>
                </w:p>
              </w:tc>
              <w:tc>
                <w:tcPr>
                  <w:tcW w:w="569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Style w:val="31"/>
                      <w:rFonts w:ascii="微软雅黑" w:hAnsi="微软雅黑" w:eastAsia="微软雅黑" w:cs="Arial"/>
                      <w:sz w:val="24"/>
                      <w:szCs w:val="24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风扇设计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Fonts w:ascii="微软雅黑" w:hAnsi="微软雅黑" w:eastAsia="微软雅黑" w:cs="Arial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kern w:val="0"/>
                      <w:sz w:val="24"/>
                      <w:szCs w:val="24"/>
                    </w:rPr>
                    <w:t>锁孔</w:t>
                  </w:r>
                </w:p>
              </w:tc>
              <w:tc>
                <w:tcPr>
                  <w:tcW w:w="198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widowControl/>
                    <w:jc w:val="left"/>
                    <w:rPr>
                      <w:rStyle w:val="31"/>
                      <w:rFonts w:ascii="微软雅黑" w:hAnsi="微软雅黑" w:eastAsia="微软雅黑" w:cs="Arial"/>
                      <w:sz w:val="24"/>
                      <w:szCs w:val="24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有</w:t>
                  </w:r>
                </w:p>
              </w:tc>
              <w:tc>
                <w:tcPr>
                  <w:tcW w:w="569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标准K</w:t>
                  </w:r>
                  <w:r>
                    <w:rPr>
                      <w:rStyle w:val="31"/>
                      <w:rFonts w:ascii="微软雅黑" w:hAnsi="微软雅黑" w:eastAsia="微软雅黑" w:cs="Arial"/>
                      <w:sz w:val="24"/>
                      <w:szCs w:val="24"/>
                    </w:rPr>
                    <w:t>ensington</w:t>
                  </w: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锁孔</w:t>
                  </w:r>
                </w:p>
                <w:p>
                  <w:pPr>
                    <w:rPr>
                      <w:rStyle w:val="31"/>
                      <w:rFonts w:hint="default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val="en-US" w:eastAsia="zh-CN"/>
                    </w:rPr>
                    <w:t>普通金属锁孔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Fonts w:ascii="微软雅黑" w:hAnsi="微软雅黑" w:eastAsia="微软雅黑" w:cs="Arial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kern w:val="0"/>
                      <w:sz w:val="24"/>
                      <w:szCs w:val="24"/>
                    </w:rPr>
                    <w:t>安装方式</w:t>
                  </w:r>
                </w:p>
              </w:tc>
              <w:tc>
                <w:tcPr>
                  <w:tcW w:w="198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widowControl/>
                    <w:jc w:val="left"/>
                    <w:rPr>
                      <w:rStyle w:val="31"/>
                      <w:rFonts w:ascii="微软雅黑" w:hAnsi="微软雅黑" w:eastAsia="微软雅黑" w:cs="Arial"/>
                      <w:sz w:val="24"/>
                      <w:szCs w:val="24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所有可选的安装方式</w:t>
                  </w:r>
                </w:p>
              </w:tc>
              <w:tc>
                <w:tcPr>
                  <w:tcW w:w="569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Style w:val="31"/>
                      <w:rFonts w:ascii="微软雅黑" w:hAnsi="微软雅黑" w:eastAsia="微软雅黑" w:cs="Arial"/>
                      <w:sz w:val="24"/>
                      <w:szCs w:val="24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  <w:lang w:eastAsia="zh-CN"/>
                    </w:rPr>
                    <w:t>立</w:t>
                  </w: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式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Fonts w:ascii="微软雅黑" w:hAnsi="微软雅黑" w:eastAsia="微软雅黑" w:cs="Arial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kern w:val="0"/>
                      <w:sz w:val="24"/>
                      <w:szCs w:val="24"/>
                    </w:rPr>
                    <w:t>工作环境</w:t>
                  </w:r>
                </w:p>
              </w:tc>
              <w:tc>
                <w:tcPr>
                  <w:tcW w:w="1988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widowControl/>
                    <w:jc w:val="left"/>
                    <w:rPr>
                      <w:rStyle w:val="31"/>
                      <w:rFonts w:ascii="微软雅黑" w:hAnsi="微软雅黑" w:eastAsia="微软雅黑" w:cs="Arial"/>
                      <w:sz w:val="24"/>
                      <w:szCs w:val="24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工作温度范围</w:t>
                  </w:r>
                  <w:r>
                    <w:rPr>
                      <w:rStyle w:val="31"/>
                      <w:rFonts w:ascii="微软雅黑" w:hAnsi="微软雅黑" w:eastAsia="微软雅黑" w:cs="Arial"/>
                      <w:sz w:val="24"/>
                      <w:szCs w:val="24"/>
                    </w:rPr>
                    <w:t xml:space="preserve"> </w:t>
                  </w:r>
                </w:p>
                <w:p>
                  <w:pPr>
                    <w:widowControl/>
                    <w:jc w:val="left"/>
                    <w:rPr>
                      <w:rStyle w:val="31"/>
                      <w:rFonts w:ascii="微软雅黑" w:hAnsi="微软雅黑" w:eastAsia="微软雅黑" w:cs="Arial"/>
                      <w:sz w:val="24"/>
                      <w:szCs w:val="24"/>
                    </w:rPr>
                  </w:pP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湿度</w:t>
                  </w:r>
                  <w:r>
                    <w:rPr>
                      <w:rStyle w:val="31"/>
                      <w:rFonts w:ascii="微软雅黑" w:hAnsi="微软雅黑" w:eastAsia="微软雅黑" w:cs="Arial"/>
                      <w:sz w:val="24"/>
                      <w:szCs w:val="24"/>
                    </w:rPr>
                    <w:t>(</w:t>
                  </w: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无凝结</w:t>
                  </w:r>
                  <w:r>
                    <w:rPr>
                      <w:rStyle w:val="31"/>
                      <w:rFonts w:ascii="微软雅黑" w:hAnsi="微软雅黑" w:eastAsia="微软雅黑" w:cs="Arial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569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Style w:val="31"/>
                      <w:rFonts w:ascii="微软雅黑" w:hAnsi="微软雅黑" w:eastAsia="微软雅黑" w:cs="Arial"/>
                      <w:sz w:val="24"/>
                      <w:szCs w:val="24"/>
                    </w:rPr>
                  </w:pPr>
                  <w:r>
                    <w:rPr>
                      <w:rStyle w:val="31"/>
                      <w:rFonts w:ascii="微软雅黑" w:hAnsi="微软雅黑" w:eastAsia="微软雅黑" w:cs="Arial"/>
                      <w:sz w:val="24"/>
                      <w:szCs w:val="24"/>
                    </w:rPr>
                    <w:t>0</w:t>
                  </w: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℃</w:t>
                  </w:r>
                  <w:r>
                    <w:rPr>
                      <w:rStyle w:val="31"/>
                      <w:rFonts w:ascii="微软雅黑" w:hAnsi="微软雅黑" w:eastAsia="微软雅黑" w:cs="Arial"/>
                      <w:sz w:val="24"/>
                      <w:szCs w:val="24"/>
                    </w:rPr>
                    <w:t>－</w:t>
                  </w: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40℃</w:t>
                  </w:r>
                </w:p>
                <w:p>
                  <w:pPr>
                    <w:rPr>
                      <w:rStyle w:val="31"/>
                      <w:rFonts w:ascii="微软雅黑" w:hAnsi="微软雅黑" w:eastAsia="微软雅黑" w:cs="Arial"/>
                      <w:sz w:val="24"/>
                      <w:szCs w:val="24"/>
                    </w:rPr>
                  </w:pPr>
                  <w:r>
                    <w:rPr>
                      <w:rStyle w:val="31"/>
                      <w:rFonts w:ascii="微软雅黑" w:hAnsi="微软雅黑" w:eastAsia="微软雅黑" w:cs="Arial"/>
                      <w:sz w:val="24"/>
                      <w:szCs w:val="24"/>
                    </w:rPr>
                    <w:t>30%</w:t>
                  </w:r>
                  <w:r>
                    <w:rPr>
                      <w:rStyle w:val="31"/>
                      <w:rFonts w:hint="eastAsia" w:ascii="微软雅黑" w:hAnsi="微软雅黑" w:eastAsia="微软雅黑" w:cs="Arial"/>
                      <w:sz w:val="24"/>
                      <w:szCs w:val="24"/>
                    </w:rPr>
                    <w:t>－</w:t>
                  </w:r>
                  <w:r>
                    <w:rPr>
                      <w:rStyle w:val="31"/>
                      <w:rFonts w:ascii="微软雅黑" w:hAnsi="微软雅黑" w:eastAsia="微软雅黑" w:cs="Arial"/>
                      <w:sz w:val="24"/>
                      <w:szCs w:val="24"/>
                    </w:rPr>
                    <w:t>90%</w:t>
                  </w:r>
                </w:p>
              </w:tc>
            </w:tr>
          </w:tbl>
          <w:p>
            <w:pPr>
              <w:rPr>
                <w:rFonts w:ascii="微软雅黑" w:hAnsi="微软雅黑" w:eastAsia="微软雅黑" w:cs="Arial"/>
                <w:b/>
                <w:bCs/>
                <w:color w:val="76923C"/>
                <w:sz w:val="16"/>
                <w:szCs w:val="16"/>
              </w:rPr>
            </w:pPr>
          </w:p>
          <w:p>
            <w:pPr>
              <w:pStyle w:val="2"/>
            </w:pPr>
          </w:p>
          <w:p>
            <w:pPr>
              <w:pStyle w:val="4"/>
            </w:pPr>
          </w:p>
          <w:p>
            <w:pPr>
              <w:pStyle w:val="4"/>
            </w:pPr>
          </w:p>
          <w:p>
            <w:pPr>
              <w:pStyle w:val="4"/>
            </w:pPr>
          </w:p>
          <w:p>
            <w:pPr>
              <w:rPr>
                <w:rFonts w:ascii="微软雅黑" w:hAnsi="微软雅黑" w:eastAsia="微软雅黑" w:cs="Arial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产品的标配件、选配件</w:t>
            </w:r>
          </w:p>
          <w:p>
            <w:pPr>
              <w:rPr>
                <w:rFonts w:ascii="微软雅黑" w:hAnsi="微软雅黑" w:eastAsia="微软雅黑" w:cs="Arial"/>
                <w:b/>
                <w:bCs/>
                <w:color w:val="76923C"/>
                <w:sz w:val="15"/>
                <w:szCs w:val="15"/>
              </w:rPr>
            </w:pPr>
          </w:p>
          <w:tbl>
            <w:tblPr>
              <w:tblStyle w:val="17"/>
              <w:tblpPr w:leftFromText="180" w:rightFromText="180" w:vertAnchor="text" w:horzAnchor="margin" w:tblpX="142" w:tblpY="-29"/>
              <w:tblOverlap w:val="never"/>
              <w:tblW w:w="9370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shd w:val="clear" w:color="auto" w:fill="FFFFFF" w:themeFill="background1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390"/>
              <w:gridCol w:w="698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shd w:val="clear" w:color="auto" w:fill="FFFFFF" w:themeFill="background1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16" w:hRule="atLeast"/>
              </w:trPr>
              <w:tc>
                <w:tcPr>
                  <w:tcW w:w="2390" w:type="dxa"/>
                  <w:shd w:val="clear" w:color="auto" w:fill="FFFFFF" w:themeFill="background1"/>
                </w:tcPr>
                <w:p>
                  <w:pPr>
                    <w:rPr>
                      <w:rFonts w:ascii="微软雅黑" w:hAnsi="微软雅黑" w:eastAsia="微软雅黑" w:cs="Arial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sz w:val="24"/>
                      <w:szCs w:val="24"/>
                    </w:rPr>
                    <w:t>标配件</w:t>
                  </w:r>
                </w:p>
              </w:tc>
              <w:tc>
                <w:tcPr>
                  <w:tcW w:w="6980" w:type="dxa"/>
                  <w:shd w:val="clear" w:color="auto" w:fill="FFFFFF" w:themeFill="background1"/>
                </w:tcPr>
                <w:p>
                  <w:pPr>
                    <w:numPr>
                      <w:ilvl w:val="0"/>
                      <w:numId w:val="4"/>
                    </w:numPr>
                    <w:ind w:right="1029" w:rightChars="490"/>
                    <w:jc w:val="left"/>
                    <w:rPr>
                      <w:rFonts w:ascii="微软雅黑" w:hAnsi="微软雅黑" w:eastAsia="微软雅黑" w:cs="Arial"/>
                      <w:bCs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Arial"/>
                      <w:bCs/>
                      <w:sz w:val="24"/>
                      <w:szCs w:val="24"/>
                      <w:lang w:eastAsia="zh-CN"/>
                    </w:rPr>
                    <w:t>国标电源线</w:t>
                  </w:r>
                </w:p>
                <w:p>
                  <w:pPr>
                    <w:numPr>
                      <w:ilvl w:val="0"/>
                      <w:numId w:val="4"/>
                    </w:numPr>
                    <w:ind w:right="1029" w:rightChars="490"/>
                    <w:jc w:val="left"/>
                    <w:rPr>
                      <w:rFonts w:ascii="微软雅黑" w:hAnsi="微软雅黑" w:eastAsia="微软雅黑" w:cs="Arial"/>
                      <w:bCs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Arial"/>
                      <w:bCs/>
                      <w:sz w:val="24"/>
                      <w:szCs w:val="24"/>
                      <w:lang w:val="en-US" w:eastAsia="zh-CN"/>
                    </w:rPr>
                    <w:t>USB键盘</w:t>
                  </w:r>
                </w:p>
                <w:p>
                  <w:pPr>
                    <w:numPr>
                      <w:ilvl w:val="0"/>
                      <w:numId w:val="4"/>
                    </w:numPr>
                    <w:ind w:right="1029" w:rightChars="490"/>
                    <w:jc w:val="left"/>
                    <w:rPr>
                      <w:rFonts w:ascii="微软雅黑" w:hAnsi="微软雅黑" w:eastAsia="微软雅黑" w:cs="Arial"/>
                      <w:bCs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Arial"/>
                      <w:bCs/>
                      <w:sz w:val="24"/>
                      <w:szCs w:val="24"/>
                      <w:lang w:val="en-US" w:eastAsia="zh-CN"/>
                    </w:rPr>
                    <w:t>USB鼠标</w:t>
                  </w:r>
                </w:p>
                <w:p>
                  <w:pPr>
                    <w:numPr>
                      <w:ilvl w:val="0"/>
                      <w:numId w:val="4"/>
                    </w:numPr>
                    <w:ind w:right="1029" w:rightChars="490"/>
                    <w:jc w:val="left"/>
                    <w:rPr>
                      <w:rFonts w:ascii="微软雅黑" w:hAnsi="微软雅黑" w:eastAsia="微软雅黑" w:cs="Arial"/>
                      <w:bCs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Arial"/>
                      <w:bCs/>
                      <w:sz w:val="24"/>
                      <w:szCs w:val="24"/>
                      <w:lang w:eastAsia="zh-CN"/>
                    </w:rPr>
                    <w:t>串并口</w:t>
                  </w:r>
                  <w:r>
                    <w:rPr>
                      <w:rFonts w:ascii="微软雅黑" w:hAnsi="微软雅黑" w:eastAsia="微软雅黑" w:cs="Arial"/>
                      <w:bCs/>
                      <w:sz w:val="24"/>
                      <w:szCs w:val="24"/>
                    </w:rPr>
                    <w:t>扩展线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3" w:hRule="atLeast"/>
              </w:trPr>
              <w:tc>
                <w:tcPr>
                  <w:tcW w:w="2390" w:type="dxa"/>
                  <w:shd w:val="clear" w:color="auto" w:fill="FFFFFF" w:themeFill="background1"/>
                </w:tcPr>
                <w:p>
                  <w:pPr>
                    <w:rPr>
                      <w:rFonts w:ascii="微软雅黑" w:hAnsi="微软雅黑" w:eastAsia="微软雅黑" w:cs="Arial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kern w:val="0"/>
                      <w:sz w:val="24"/>
                      <w:szCs w:val="24"/>
                    </w:rPr>
                    <w:t>选配件</w:t>
                  </w:r>
                </w:p>
              </w:tc>
              <w:tc>
                <w:tcPr>
                  <w:tcW w:w="6980" w:type="dxa"/>
                  <w:shd w:val="clear" w:color="auto" w:fill="FFFFFF" w:themeFill="background1"/>
                </w:tcPr>
                <w:p>
                  <w:pPr>
                    <w:numPr>
                      <w:ilvl w:val="0"/>
                      <w:numId w:val="4"/>
                    </w:numPr>
                    <w:ind w:right="1029" w:rightChars="490"/>
                    <w:jc w:val="left"/>
                    <w:rPr>
                      <w:rFonts w:hint="eastAsia" w:ascii="微软雅黑" w:hAnsi="微软雅黑" w:eastAsia="微软雅黑" w:cs="Arial"/>
                      <w:bCs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Arial"/>
                      <w:bCs/>
                      <w:sz w:val="24"/>
                      <w:szCs w:val="24"/>
                      <w:lang w:val="en-US" w:eastAsia="zh-CN"/>
                    </w:rPr>
                    <w:t>2.5寸机械硬盘</w:t>
                  </w:r>
                </w:p>
                <w:p>
                  <w:pPr>
                    <w:numPr>
                      <w:ilvl w:val="0"/>
                      <w:numId w:val="4"/>
                    </w:numPr>
                    <w:ind w:right="1029" w:rightChars="490"/>
                    <w:jc w:val="left"/>
                    <w:rPr>
                      <w:rFonts w:hint="eastAsia" w:ascii="微软雅黑" w:hAnsi="微软雅黑" w:eastAsia="微软雅黑" w:cs="Arial"/>
                      <w:bCs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Arial"/>
                      <w:bCs/>
                      <w:sz w:val="24"/>
                      <w:szCs w:val="24"/>
                      <w:lang w:val="en-US" w:eastAsia="zh-CN"/>
                    </w:rPr>
                    <w:t>3.5寸机械硬盘</w:t>
                  </w:r>
                </w:p>
                <w:p>
                  <w:pPr>
                    <w:numPr>
                      <w:ilvl w:val="0"/>
                      <w:numId w:val="4"/>
                    </w:numPr>
                    <w:ind w:right="1029" w:rightChars="490"/>
                    <w:jc w:val="left"/>
                    <w:rPr>
                      <w:rFonts w:hint="default" w:ascii="微软雅黑" w:hAnsi="微软雅黑" w:eastAsia="微软雅黑" w:cs="Arial"/>
                      <w:bCs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Arial"/>
                      <w:bCs/>
                      <w:sz w:val="24"/>
                      <w:szCs w:val="24"/>
                      <w:lang w:val="en-US" w:eastAsia="zh-CN"/>
                    </w:rPr>
                    <w:t>独立显卡</w:t>
                  </w:r>
                </w:p>
                <w:p>
                  <w:pPr>
                    <w:numPr>
                      <w:ilvl w:val="0"/>
                      <w:numId w:val="4"/>
                    </w:numPr>
                    <w:ind w:right="1029" w:rightChars="490"/>
                    <w:jc w:val="left"/>
                    <w:rPr>
                      <w:rFonts w:hint="default"/>
                      <w:sz w:val="24"/>
                      <w:szCs w:val="24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Arial"/>
                      <w:bCs/>
                      <w:sz w:val="24"/>
                      <w:szCs w:val="24"/>
                      <w:lang w:val="en-US" w:eastAsia="zh-CN"/>
                    </w:rPr>
                    <w:t>选配双网口</w:t>
                  </w:r>
                </w:p>
              </w:tc>
            </w:tr>
          </w:tbl>
          <w:p>
            <w:pPr>
              <w:rPr>
                <w:rFonts w:ascii="微软雅黑" w:hAnsi="微软雅黑" w:eastAsia="微软雅黑" w:cs="Arial"/>
                <w:b/>
                <w:bCs/>
                <w:color w:val="76923C"/>
                <w:sz w:val="15"/>
                <w:szCs w:val="15"/>
              </w:rPr>
            </w:pPr>
          </w:p>
        </w:tc>
      </w:tr>
    </w:tbl>
    <w:p>
      <w:pPr>
        <w:pStyle w:val="6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ind w:left="425" w:leftChars="0" w:hanging="425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9" w:name="_Toc19475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技术参考</w:t>
      </w:r>
      <w:bookmarkEnd w:id="9"/>
    </w:p>
    <w:tbl>
      <w:tblPr>
        <w:tblStyle w:val="17"/>
        <w:tblW w:w="796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0"/>
        <w:gridCol w:w="5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  <w:jc w:val="center"/>
        </w:trPr>
        <w:tc>
          <w:tcPr>
            <w:tcW w:w="2540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产品标准</w:t>
            </w:r>
          </w:p>
        </w:tc>
        <w:tc>
          <w:tcPr>
            <w:tcW w:w="5425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</w:rPr>
              <w:t>GB/T 9813.1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  <w:jc w:val="center"/>
        </w:trPr>
        <w:tc>
          <w:tcPr>
            <w:tcW w:w="2540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项目</w:t>
            </w:r>
          </w:p>
        </w:tc>
        <w:tc>
          <w:tcPr>
            <w:tcW w:w="5425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540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3C认证</w:t>
            </w:r>
          </w:p>
        </w:tc>
        <w:tc>
          <w:tcPr>
            <w:tcW w:w="5425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GB 4943.1；GB/T 9254；GB 17625.1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  <w:jc w:val="center"/>
        </w:trPr>
        <w:tc>
          <w:tcPr>
            <w:tcW w:w="2540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节能认证</w:t>
            </w:r>
          </w:p>
        </w:tc>
        <w:tc>
          <w:tcPr>
            <w:tcW w:w="542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</w:rPr>
              <w:t>GB 28380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  <w:jc w:val="center"/>
        </w:trPr>
        <w:tc>
          <w:tcPr>
            <w:tcW w:w="2540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</w:rPr>
              <w:t>中国环境标志产品认证</w:t>
            </w:r>
          </w:p>
        </w:tc>
        <w:tc>
          <w:tcPr>
            <w:tcW w:w="5425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</w:rPr>
              <w:t>HJ 2536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  <w:jc w:val="center"/>
        </w:trPr>
        <w:tc>
          <w:tcPr>
            <w:tcW w:w="2540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企业标准</w:t>
            </w:r>
          </w:p>
        </w:tc>
        <w:tc>
          <w:tcPr>
            <w:tcW w:w="5425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Q-XWRJ 001</w:t>
            </w:r>
          </w:p>
        </w:tc>
      </w:tr>
    </w:tbl>
    <w:p>
      <w:pPr>
        <w:pStyle w:val="6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ind w:left="425" w:leftChars="0" w:hanging="425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0" w:name="_Toc6657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包装清单</w:t>
      </w:r>
      <w:bookmarkEnd w:id="10"/>
    </w:p>
    <w:tbl>
      <w:tblPr>
        <w:tblStyle w:val="17"/>
        <w:tblW w:w="73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45"/>
        <w:gridCol w:w="2443"/>
        <w:gridCol w:w="34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45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  <w:t>描述</w:t>
            </w:r>
          </w:p>
        </w:tc>
        <w:tc>
          <w:tcPr>
            <w:tcW w:w="2443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数量(PCS)</w:t>
            </w:r>
          </w:p>
        </w:tc>
        <w:tc>
          <w:tcPr>
            <w:tcW w:w="3405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  <w:jc w:val="center"/>
        </w:trPr>
        <w:tc>
          <w:tcPr>
            <w:tcW w:w="1545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  <w:t>电源线</w:t>
            </w:r>
          </w:p>
        </w:tc>
        <w:tc>
          <w:tcPr>
            <w:tcW w:w="2443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default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340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标配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45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  <w:t>说明书</w:t>
            </w:r>
          </w:p>
        </w:tc>
        <w:tc>
          <w:tcPr>
            <w:tcW w:w="2443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3405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标配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45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default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  <w:t>USB键盘</w:t>
            </w:r>
          </w:p>
        </w:tc>
        <w:tc>
          <w:tcPr>
            <w:tcW w:w="2443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default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3405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标配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45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  <w:t>USB鼠标</w:t>
            </w:r>
          </w:p>
        </w:tc>
        <w:tc>
          <w:tcPr>
            <w:tcW w:w="2443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3405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标配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  <w:jc w:val="center"/>
        </w:trPr>
        <w:tc>
          <w:tcPr>
            <w:tcW w:w="1545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  <w:t>串并口扩展线</w:t>
            </w:r>
          </w:p>
        </w:tc>
        <w:tc>
          <w:tcPr>
            <w:tcW w:w="2443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3405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标配</w:t>
            </w:r>
          </w:p>
        </w:tc>
      </w:tr>
    </w:tbl>
    <w:p>
      <w:pPr>
        <w:pStyle w:val="33"/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sectPr>
      <w:pgSz w:w="11906" w:h="16838"/>
      <w:pgMar w:top="177" w:right="1134" w:bottom="1418" w:left="1134" w:header="850" w:footer="85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roman"/>
    <w:pitch w:val="default"/>
    <w:sig w:usb0="80000287" w:usb1="2ACF3C50" w:usb2="00000016" w:usb3="00000000" w:csb0="0004001F" w:csb1="00000000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</w:font>
  <w:font w:name="Arial Narrow">
    <w:panose1 w:val="020B0606020202030204"/>
    <w:charset w:val="00"/>
    <w:family w:val="roman"/>
    <w:pitch w:val="default"/>
    <w:sig w:usb0="00000287" w:usb1="00000800" w:usb2="00000000" w:usb3="00000000" w:csb0="200000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right="360"/>
      <w:rPr>
        <w:rFonts w:ascii="微软雅黑" w:hAnsi="微软雅黑" w:eastAsia="微软雅黑"/>
        <w:sz w:val="15"/>
        <w:szCs w:val="15"/>
      </w:rPr>
    </w:pPr>
    <w:r>
      <w:rPr>
        <w:rStyle w:val="22"/>
        <w:rFonts w:ascii="微软雅黑" w:hAnsi="微软雅黑" w:eastAsia="微软雅黑"/>
        <w:sz w:val="15"/>
        <w:szCs w:val="15"/>
      </w:rPr>
      <w:fldChar w:fldCharType="begin"/>
    </w:r>
    <w:r>
      <w:rPr>
        <w:rStyle w:val="22"/>
        <w:rFonts w:ascii="微软雅黑" w:hAnsi="微软雅黑" w:eastAsia="微软雅黑"/>
        <w:sz w:val="15"/>
        <w:szCs w:val="15"/>
      </w:rPr>
      <w:instrText xml:space="preserve"> PAGE </w:instrText>
    </w:r>
    <w:r>
      <w:rPr>
        <w:rStyle w:val="22"/>
        <w:rFonts w:ascii="微软雅黑" w:hAnsi="微软雅黑" w:eastAsia="微软雅黑"/>
        <w:sz w:val="15"/>
        <w:szCs w:val="15"/>
      </w:rPr>
      <w:fldChar w:fldCharType="separate"/>
    </w:r>
    <w:r>
      <w:rPr>
        <w:rStyle w:val="22"/>
        <w:rFonts w:ascii="微软雅黑" w:hAnsi="微软雅黑" w:eastAsia="微软雅黑"/>
        <w:sz w:val="15"/>
        <w:szCs w:val="15"/>
      </w:rPr>
      <w:t>1</w:t>
    </w:r>
    <w:r>
      <w:rPr>
        <w:rStyle w:val="22"/>
        <w:rFonts w:ascii="微软雅黑" w:hAnsi="微软雅黑" w:eastAsia="微软雅黑"/>
        <w:sz w:val="15"/>
        <w:szCs w:val="15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framePr w:wrap="around" w:vAnchor="text" w:hAnchor="margin" w:xAlign="right" w:y="1"/>
      <w:rPr>
        <w:rStyle w:val="22"/>
      </w:rPr>
    </w:pPr>
    <w:r>
      <w:rPr>
        <w:rStyle w:val="22"/>
      </w:rPr>
      <w:fldChar w:fldCharType="begin"/>
    </w:r>
    <w:r>
      <w:rPr>
        <w:rStyle w:val="22"/>
      </w:rPr>
      <w:instrText xml:space="preserve">PAGE  </w:instrText>
    </w:r>
    <w:r>
      <w:rPr>
        <w:rStyle w:val="22"/>
      </w:rPr>
      <w:fldChar w:fldCharType="end"/>
    </w:r>
  </w:p>
  <w:p>
    <w:pPr>
      <w:pStyle w:val="11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single" w:color="auto" w:sz="4" w:space="1"/>
      </w:pBdr>
      <w:jc w:val="both"/>
      <w:rPr>
        <w:rFonts w:ascii="Arial Narrow" w:hAnsi="Arial Narrow" w:cs="Arial"/>
        <w:sz w:val="22"/>
        <w:szCs w:val="22"/>
      </w:rPr>
    </w:pPr>
    <w:r>
      <w:rPr>
        <w:rStyle w:val="46"/>
      </w:rPr>
      <w:drawing>
        <wp:inline distT="0" distB="0" distL="114300" distR="114300">
          <wp:extent cx="1295400" cy="264160"/>
          <wp:effectExtent l="0" t="0" r="0" b="2540"/>
          <wp:docPr id="4" name="图片 4" descr="Centerm logo 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Centerm logo 20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5400" cy="264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Narrow" w:hAnsi="Arial Narrow" w:cs="Arial"/>
        <w:sz w:val="22"/>
        <w:szCs w:val="22"/>
      </w:rPr>
      <w:t xml:space="preserve"> </w:t>
    </w:r>
    <w:r>
      <w:rPr>
        <w:rFonts w:hint="eastAsia" w:ascii="Arial Narrow" w:hAnsi="Arial Narrow" w:cs="Arial"/>
        <w:sz w:val="22"/>
        <w:szCs w:val="22"/>
      </w:rPr>
      <w:t xml:space="preserve">                   </w:t>
    </w:r>
    <w:r>
      <w:rPr>
        <w:rFonts w:hint="eastAsia" w:ascii="Arial Narrow" w:hAnsi="Arial Narrow" w:cs="Arial"/>
        <w:sz w:val="22"/>
        <w:szCs w:val="22"/>
        <w:lang w:val="en-US" w:eastAsia="zh-CN"/>
      </w:rPr>
      <w:t xml:space="preserve">                            </w:t>
    </w:r>
    <w:r>
      <w:rPr>
        <w:rFonts w:ascii="Arial Narrow" w:hAnsi="Arial Narrow" w:cs="Arial"/>
        <w:sz w:val="22"/>
        <w:szCs w:val="22"/>
      </w:rPr>
      <w:t>Centerm Information Co.,Ltd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2D0A20"/>
    <w:multiLevelType w:val="multilevel"/>
    <w:tmpl w:val="812D0A2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1">
    <w:nsid w:val="33F02A1B"/>
    <w:multiLevelType w:val="singleLevel"/>
    <w:tmpl w:val="33F02A1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3AC54754"/>
    <w:multiLevelType w:val="multilevel"/>
    <w:tmpl w:val="3AC54754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7FE497FC"/>
    <w:multiLevelType w:val="multilevel"/>
    <w:tmpl w:val="7FE497F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lkZmZhNTc0ODMzNmFmM2VhM2NiZjY2YWY3OTk3YmEifQ=="/>
  </w:docVars>
  <w:rsids>
    <w:rsidRoot w:val="00172A27"/>
    <w:rsid w:val="000018E7"/>
    <w:rsid w:val="00002036"/>
    <w:rsid w:val="00003E60"/>
    <w:rsid w:val="00005452"/>
    <w:rsid w:val="00006FF7"/>
    <w:rsid w:val="00010451"/>
    <w:rsid w:val="00010F7F"/>
    <w:rsid w:val="00013DD5"/>
    <w:rsid w:val="0001616B"/>
    <w:rsid w:val="000163A7"/>
    <w:rsid w:val="00017913"/>
    <w:rsid w:val="00020559"/>
    <w:rsid w:val="00024FC9"/>
    <w:rsid w:val="00026864"/>
    <w:rsid w:val="000401FE"/>
    <w:rsid w:val="00041483"/>
    <w:rsid w:val="0004333E"/>
    <w:rsid w:val="0004503B"/>
    <w:rsid w:val="000469A8"/>
    <w:rsid w:val="000500A1"/>
    <w:rsid w:val="000522D5"/>
    <w:rsid w:val="000566AA"/>
    <w:rsid w:val="00064C74"/>
    <w:rsid w:val="00065D7C"/>
    <w:rsid w:val="000674E6"/>
    <w:rsid w:val="000677C9"/>
    <w:rsid w:val="00067FF3"/>
    <w:rsid w:val="000700B8"/>
    <w:rsid w:val="000737ED"/>
    <w:rsid w:val="00074947"/>
    <w:rsid w:val="00077BCF"/>
    <w:rsid w:val="00083CF5"/>
    <w:rsid w:val="00084B35"/>
    <w:rsid w:val="00086231"/>
    <w:rsid w:val="00091306"/>
    <w:rsid w:val="00091A75"/>
    <w:rsid w:val="000931E3"/>
    <w:rsid w:val="00093398"/>
    <w:rsid w:val="00095925"/>
    <w:rsid w:val="00095B71"/>
    <w:rsid w:val="000978A3"/>
    <w:rsid w:val="000A1121"/>
    <w:rsid w:val="000A1397"/>
    <w:rsid w:val="000A27E3"/>
    <w:rsid w:val="000A38DE"/>
    <w:rsid w:val="000A4473"/>
    <w:rsid w:val="000A5215"/>
    <w:rsid w:val="000B1635"/>
    <w:rsid w:val="000B20B9"/>
    <w:rsid w:val="000B34E3"/>
    <w:rsid w:val="000B402F"/>
    <w:rsid w:val="000B4246"/>
    <w:rsid w:val="000B74B7"/>
    <w:rsid w:val="000C0446"/>
    <w:rsid w:val="000C50AB"/>
    <w:rsid w:val="000C5B8B"/>
    <w:rsid w:val="000C6697"/>
    <w:rsid w:val="000D12C8"/>
    <w:rsid w:val="000D2133"/>
    <w:rsid w:val="000D2785"/>
    <w:rsid w:val="000D3594"/>
    <w:rsid w:val="000D3D6B"/>
    <w:rsid w:val="000E27F7"/>
    <w:rsid w:val="000E4EF6"/>
    <w:rsid w:val="000E6598"/>
    <w:rsid w:val="000E7D4C"/>
    <w:rsid w:val="000F0D43"/>
    <w:rsid w:val="000F1863"/>
    <w:rsid w:val="00100A99"/>
    <w:rsid w:val="00103EC3"/>
    <w:rsid w:val="00105358"/>
    <w:rsid w:val="00113BD0"/>
    <w:rsid w:val="00116552"/>
    <w:rsid w:val="00120CA3"/>
    <w:rsid w:val="00120F99"/>
    <w:rsid w:val="00121715"/>
    <w:rsid w:val="00122963"/>
    <w:rsid w:val="001316CD"/>
    <w:rsid w:val="00133424"/>
    <w:rsid w:val="00135FDF"/>
    <w:rsid w:val="0013619D"/>
    <w:rsid w:val="00147A8E"/>
    <w:rsid w:val="0015242B"/>
    <w:rsid w:val="001532DF"/>
    <w:rsid w:val="00155DF7"/>
    <w:rsid w:val="00160C74"/>
    <w:rsid w:val="00161D52"/>
    <w:rsid w:val="00163ECB"/>
    <w:rsid w:val="00170A9D"/>
    <w:rsid w:val="00171C88"/>
    <w:rsid w:val="00173532"/>
    <w:rsid w:val="001776C7"/>
    <w:rsid w:val="00191736"/>
    <w:rsid w:val="00194CDE"/>
    <w:rsid w:val="001A12EB"/>
    <w:rsid w:val="001A169E"/>
    <w:rsid w:val="001A2A1C"/>
    <w:rsid w:val="001A6038"/>
    <w:rsid w:val="001B0A67"/>
    <w:rsid w:val="001B2400"/>
    <w:rsid w:val="001C12CE"/>
    <w:rsid w:val="001C1EB0"/>
    <w:rsid w:val="001C2248"/>
    <w:rsid w:val="001D1BDE"/>
    <w:rsid w:val="001D2C5A"/>
    <w:rsid w:val="001D3DED"/>
    <w:rsid w:val="001D5E9F"/>
    <w:rsid w:val="001E0DD6"/>
    <w:rsid w:val="001E1D52"/>
    <w:rsid w:val="001E440E"/>
    <w:rsid w:val="001E4A2D"/>
    <w:rsid w:val="001E69DB"/>
    <w:rsid w:val="001F22DB"/>
    <w:rsid w:val="001F38A4"/>
    <w:rsid w:val="001F66DD"/>
    <w:rsid w:val="001F6AFB"/>
    <w:rsid w:val="001F6CDC"/>
    <w:rsid w:val="00200E9A"/>
    <w:rsid w:val="00201A9A"/>
    <w:rsid w:val="00201AD9"/>
    <w:rsid w:val="00202B04"/>
    <w:rsid w:val="002035AC"/>
    <w:rsid w:val="00205000"/>
    <w:rsid w:val="00205D09"/>
    <w:rsid w:val="0020738C"/>
    <w:rsid w:val="00207D59"/>
    <w:rsid w:val="00214B47"/>
    <w:rsid w:val="00220CAB"/>
    <w:rsid w:val="00222BB0"/>
    <w:rsid w:val="00224252"/>
    <w:rsid w:val="002255F9"/>
    <w:rsid w:val="002268C7"/>
    <w:rsid w:val="00232CC5"/>
    <w:rsid w:val="00234DBD"/>
    <w:rsid w:val="00234DF0"/>
    <w:rsid w:val="00235C7B"/>
    <w:rsid w:val="00236481"/>
    <w:rsid w:val="00237B2F"/>
    <w:rsid w:val="00240959"/>
    <w:rsid w:val="002412C2"/>
    <w:rsid w:val="002505D1"/>
    <w:rsid w:val="00250D60"/>
    <w:rsid w:val="00251F61"/>
    <w:rsid w:val="002522D6"/>
    <w:rsid w:val="00252D48"/>
    <w:rsid w:val="0025352E"/>
    <w:rsid w:val="00257954"/>
    <w:rsid w:val="00266A02"/>
    <w:rsid w:val="00266A9F"/>
    <w:rsid w:val="002718AA"/>
    <w:rsid w:val="00273191"/>
    <w:rsid w:val="00274397"/>
    <w:rsid w:val="002800AA"/>
    <w:rsid w:val="0028154B"/>
    <w:rsid w:val="002816F0"/>
    <w:rsid w:val="00284831"/>
    <w:rsid w:val="00290B17"/>
    <w:rsid w:val="00297D5E"/>
    <w:rsid w:val="002A1859"/>
    <w:rsid w:val="002A445B"/>
    <w:rsid w:val="002B0168"/>
    <w:rsid w:val="002B281B"/>
    <w:rsid w:val="002B4ABA"/>
    <w:rsid w:val="002B4FE9"/>
    <w:rsid w:val="002B6484"/>
    <w:rsid w:val="002B72C1"/>
    <w:rsid w:val="002C0FB7"/>
    <w:rsid w:val="002C1D41"/>
    <w:rsid w:val="002C212B"/>
    <w:rsid w:val="002C354E"/>
    <w:rsid w:val="002D2B30"/>
    <w:rsid w:val="002D41BB"/>
    <w:rsid w:val="002D5265"/>
    <w:rsid w:val="002D5D7D"/>
    <w:rsid w:val="002D71AE"/>
    <w:rsid w:val="002E2E0F"/>
    <w:rsid w:val="002E54A3"/>
    <w:rsid w:val="002E57A2"/>
    <w:rsid w:val="002E7EAD"/>
    <w:rsid w:val="002E7EBE"/>
    <w:rsid w:val="002F0F54"/>
    <w:rsid w:val="002F4562"/>
    <w:rsid w:val="002F6111"/>
    <w:rsid w:val="003039E7"/>
    <w:rsid w:val="00304515"/>
    <w:rsid w:val="00307688"/>
    <w:rsid w:val="00307DBC"/>
    <w:rsid w:val="003170B0"/>
    <w:rsid w:val="00317313"/>
    <w:rsid w:val="00317EC2"/>
    <w:rsid w:val="00322994"/>
    <w:rsid w:val="00326274"/>
    <w:rsid w:val="00332767"/>
    <w:rsid w:val="003357BB"/>
    <w:rsid w:val="00341214"/>
    <w:rsid w:val="00341500"/>
    <w:rsid w:val="00342A2D"/>
    <w:rsid w:val="003443D5"/>
    <w:rsid w:val="00350B81"/>
    <w:rsid w:val="00353408"/>
    <w:rsid w:val="003576EB"/>
    <w:rsid w:val="00357928"/>
    <w:rsid w:val="00360A7F"/>
    <w:rsid w:val="00362C47"/>
    <w:rsid w:val="00365A2A"/>
    <w:rsid w:val="00366199"/>
    <w:rsid w:val="00366A35"/>
    <w:rsid w:val="003672AF"/>
    <w:rsid w:val="0037283B"/>
    <w:rsid w:val="00373C9E"/>
    <w:rsid w:val="00373CF9"/>
    <w:rsid w:val="0037615E"/>
    <w:rsid w:val="00380760"/>
    <w:rsid w:val="00381C4A"/>
    <w:rsid w:val="003835B9"/>
    <w:rsid w:val="0038472C"/>
    <w:rsid w:val="00386ACD"/>
    <w:rsid w:val="00386F37"/>
    <w:rsid w:val="003901A8"/>
    <w:rsid w:val="003905D3"/>
    <w:rsid w:val="003924EA"/>
    <w:rsid w:val="00394949"/>
    <w:rsid w:val="0039537B"/>
    <w:rsid w:val="00395902"/>
    <w:rsid w:val="003A400A"/>
    <w:rsid w:val="003A401B"/>
    <w:rsid w:val="003A74AC"/>
    <w:rsid w:val="003B3744"/>
    <w:rsid w:val="003B4C73"/>
    <w:rsid w:val="003B6831"/>
    <w:rsid w:val="003B684C"/>
    <w:rsid w:val="003C2BB5"/>
    <w:rsid w:val="003C372C"/>
    <w:rsid w:val="003C3B9D"/>
    <w:rsid w:val="003C3CF8"/>
    <w:rsid w:val="003C49AB"/>
    <w:rsid w:val="003C49E0"/>
    <w:rsid w:val="003C56C7"/>
    <w:rsid w:val="003C5B59"/>
    <w:rsid w:val="003C7046"/>
    <w:rsid w:val="003C7419"/>
    <w:rsid w:val="003D09AA"/>
    <w:rsid w:val="003D46FC"/>
    <w:rsid w:val="003D637F"/>
    <w:rsid w:val="003D65D5"/>
    <w:rsid w:val="003E00C1"/>
    <w:rsid w:val="003E290D"/>
    <w:rsid w:val="003E3136"/>
    <w:rsid w:val="003E5BD9"/>
    <w:rsid w:val="003E6E35"/>
    <w:rsid w:val="003E6E50"/>
    <w:rsid w:val="003E74A6"/>
    <w:rsid w:val="003E7FDA"/>
    <w:rsid w:val="003F29D4"/>
    <w:rsid w:val="003F3539"/>
    <w:rsid w:val="003F3F83"/>
    <w:rsid w:val="003F559B"/>
    <w:rsid w:val="00402533"/>
    <w:rsid w:val="004028AF"/>
    <w:rsid w:val="004031F1"/>
    <w:rsid w:val="00404D7F"/>
    <w:rsid w:val="00406684"/>
    <w:rsid w:val="00410FDE"/>
    <w:rsid w:val="00410FEC"/>
    <w:rsid w:val="004123CD"/>
    <w:rsid w:val="00415251"/>
    <w:rsid w:val="00420182"/>
    <w:rsid w:val="00421527"/>
    <w:rsid w:val="00422741"/>
    <w:rsid w:val="00425368"/>
    <w:rsid w:val="004272E5"/>
    <w:rsid w:val="00427DAD"/>
    <w:rsid w:val="004331B4"/>
    <w:rsid w:val="00435FA6"/>
    <w:rsid w:val="00442469"/>
    <w:rsid w:val="00443E9F"/>
    <w:rsid w:val="0044650A"/>
    <w:rsid w:val="00450F00"/>
    <w:rsid w:val="00451A26"/>
    <w:rsid w:val="00451CD0"/>
    <w:rsid w:val="00452789"/>
    <w:rsid w:val="00453352"/>
    <w:rsid w:val="00453A21"/>
    <w:rsid w:val="00461C5F"/>
    <w:rsid w:val="00463E22"/>
    <w:rsid w:val="00464877"/>
    <w:rsid w:val="00471E6A"/>
    <w:rsid w:val="004866B7"/>
    <w:rsid w:val="00486E78"/>
    <w:rsid w:val="004900AE"/>
    <w:rsid w:val="0049049B"/>
    <w:rsid w:val="00491236"/>
    <w:rsid w:val="00495201"/>
    <w:rsid w:val="004957E2"/>
    <w:rsid w:val="00495F06"/>
    <w:rsid w:val="00497CBC"/>
    <w:rsid w:val="004A5718"/>
    <w:rsid w:val="004A5B6C"/>
    <w:rsid w:val="004A6319"/>
    <w:rsid w:val="004B2271"/>
    <w:rsid w:val="004B57B1"/>
    <w:rsid w:val="004B6993"/>
    <w:rsid w:val="004B7F71"/>
    <w:rsid w:val="004C0581"/>
    <w:rsid w:val="004C3DFC"/>
    <w:rsid w:val="004C4DAA"/>
    <w:rsid w:val="004C692C"/>
    <w:rsid w:val="004C6FCC"/>
    <w:rsid w:val="004C79C6"/>
    <w:rsid w:val="004D020A"/>
    <w:rsid w:val="004D2C83"/>
    <w:rsid w:val="004D32F9"/>
    <w:rsid w:val="004D41E3"/>
    <w:rsid w:val="004D4BDF"/>
    <w:rsid w:val="004D6D66"/>
    <w:rsid w:val="004E5F9B"/>
    <w:rsid w:val="004E6EC2"/>
    <w:rsid w:val="004E7264"/>
    <w:rsid w:val="004E7572"/>
    <w:rsid w:val="004F23E9"/>
    <w:rsid w:val="004F31F1"/>
    <w:rsid w:val="004F41E6"/>
    <w:rsid w:val="004F470C"/>
    <w:rsid w:val="004F4E0A"/>
    <w:rsid w:val="004F5400"/>
    <w:rsid w:val="005025EC"/>
    <w:rsid w:val="005055DB"/>
    <w:rsid w:val="00512320"/>
    <w:rsid w:val="005128C8"/>
    <w:rsid w:val="00513458"/>
    <w:rsid w:val="00514411"/>
    <w:rsid w:val="0051505C"/>
    <w:rsid w:val="00516107"/>
    <w:rsid w:val="00520605"/>
    <w:rsid w:val="0052441C"/>
    <w:rsid w:val="00525476"/>
    <w:rsid w:val="0053498E"/>
    <w:rsid w:val="005362D7"/>
    <w:rsid w:val="00537905"/>
    <w:rsid w:val="0054168F"/>
    <w:rsid w:val="00542BDC"/>
    <w:rsid w:val="005473D7"/>
    <w:rsid w:val="005525C1"/>
    <w:rsid w:val="005526C5"/>
    <w:rsid w:val="00553FDF"/>
    <w:rsid w:val="00554FC9"/>
    <w:rsid w:val="0056050C"/>
    <w:rsid w:val="005609A0"/>
    <w:rsid w:val="00560E03"/>
    <w:rsid w:val="00562C73"/>
    <w:rsid w:val="00562EC0"/>
    <w:rsid w:val="00563197"/>
    <w:rsid w:val="00563881"/>
    <w:rsid w:val="00565914"/>
    <w:rsid w:val="005664B1"/>
    <w:rsid w:val="005668DD"/>
    <w:rsid w:val="005705C0"/>
    <w:rsid w:val="0057240A"/>
    <w:rsid w:val="005736EA"/>
    <w:rsid w:val="00573FF4"/>
    <w:rsid w:val="00575145"/>
    <w:rsid w:val="005753DE"/>
    <w:rsid w:val="005774D5"/>
    <w:rsid w:val="0058187F"/>
    <w:rsid w:val="00585371"/>
    <w:rsid w:val="005913C2"/>
    <w:rsid w:val="0059214D"/>
    <w:rsid w:val="00592EE8"/>
    <w:rsid w:val="00593A95"/>
    <w:rsid w:val="00594138"/>
    <w:rsid w:val="0059416C"/>
    <w:rsid w:val="00595C06"/>
    <w:rsid w:val="005970FA"/>
    <w:rsid w:val="005974F6"/>
    <w:rsid w:val="005A0420"/>
    <w:rsid w:val="005A109E"/>
    <w:rsid w:val="005A2DD2"/>
    <w:rsid w:val="005A351E"/>
    <w:rsid w:val="005A3F58"/>
    <w:rsid w:val="005A5B5F"/>
    <w:rsid w:val="005B2B55"/>
    <w:rsid w:val="005B4286"/>
    <w:rsid w:val="005B5B6C"/>
    <w:rsid w:val="005C4DDD"/>
    <w:rsid w:val="005C506B"/>
    <w:rsid w:val="005C65CC"/>
    <w:rsid w:val="005C7281"/>
    <w:rsid w:val="005D7292"/>
    <w:rsid w:val="005E6459"/>
    <w:rsid w:val="005E6BD0"/>
    <w:rsid w:val="005F0138"/>
    <w:rsid w:val="005F040E"/>
    <w:rsid w:val="005F0512"/>
    <w:rsid w:val="005F0C2F"/>
    <w:rsid w:val="005F6CF8"/>
    <w:rsid w:val="00601532"/>
    <w:rsid w:val="00604339"/>
    <w:rsid w:val="00612F1C"/>
    <w:rsid w:val="0061517C"/>
    <w:rsid w:val="0061533A"/>
    <w:rsid w:val="00622230"/>
    <w:rsid w:val="00622B02"/>
    <w:rsid w:val="00622BC6"/>
    <w:rsid w:val="00623A2F"/>
    <w:rsid w:val="00627B51"/>
    <w:rsid w:val="00631630"/>
    <w:rsid w:val="00632753"/>
    <w:rsid w:val="00633CA4"/>
    <w:rsid w:val="00633EF5"/>
    <w:rsid w:val="00635A4D"/>
    <w:rsid w:val="0064153B"/>
    <w:rsid w:val="00642ABB"/>
    <w:rsid w:val="00645F7E"/>
    <w:rsid w:val="00646AE5"/>
    <w:rsid w:val="00650EA7"/>
    <w:rsid w:val="00653BC8"/>
    <w:rsid w:val="006578EC"/>
    <w:rsid w:val="0066008A"/>
    <w:rsid w:val="00662693"/>
    <w:rsid w:val="006675E3"/>
    <w:rsid w:val="00673858"/>
    <w:rsid w:val="006758E8"/>
    <w:rsid w:val="00677207"/>
    <w:rsid w:val="006778C5"/>
    <w:rsid w:val="0068345F"/>
    <w:rsid w:val="0069099F"/>
    <w:rsid w:val="00695E8B"/>
    <w:rsid w:val="0069694E"/>
    <w:rsid w:val="00696D9E"/>
    <w:rsid w:val="006975A1"/>
    <w:rsid w:val="006978B2"/>
    <w:rsid w:val="006A2923"/>
    <w:rsid w:val="006A550F"/>
    <w:rsid w:val="006A6B97"/>
    <w:rsid w:val="006A7661"/>
    <w:rsid w:val="006B012E"/>
    <w:rsid w:val="006B056A"/>
    <w:rsid w:val="006B3214"/>
    <w:rsid w:val="006B3F66"/>
    <w:rsid w:val="006B6455"/>
    <w:rsid w:val="006C11DF"/>
    <w:rsid w:val="006C2490"/>
    <w:rsid w:val="006C2E77"/>
    <w:rsid w:val="006C3652"/>
    <w:rsid w:val="006C6195"/>
    <w:rsid w:val="006D0927"/>
    <w:rsid w:val="006D27EA"/>
    <w:rsid w:val="006D3931"/>
    <w:rsid w:val="006D462B"/>
    <w:rsid w:val="006E013B"/>
    <w:rsid w:val="006E5203"/>
    <w:rsid w:val="006E5FE8"/>
    <w:rsid w:val="006E6196"/>
    <w:rsid w:val="006E676F"/>
    <w:rsid w:val="006F117A"/>
    <w:rsid w:val="00700FE7"/>
    <w:rsid w:val="007014BE"/>
    <w:rsid w:val="007021DB"/>
    <w:rsid w:val="00704C13"/>
    <w:rsid w:val="007053D7"/>
    <w:rsid w:val="0070564C"/>
    <w:rsid w:val="00705AAC"/>
    <w:rsid w:val="00710E96"/>
    <w:rsid w:val="00711ECD"/>
    <w:rsid w:val="00712569"/>
    <w:rsid w:val="007142DA"/>
    <w:rsid w:val="007205F4"/>
    <w:rsid w:val="00727AD7"/>
    <w:rsid w:val="00730F7A"/>
    <w:rsid w:val="00731505"/>
    <w:rsid w:val="00734288"/>
    <w:rsid w:val="00734814"/>
    <w:rsid w:val="00737F8D"/>
    <w:rsid w:val="007413F8"/>
    <w:rsid w:val="00746954"/>
    <w:rsid w:val="00754962"/>
    <w:rsid w:val="0075575D"/>
    <w:rsid w:val="00756A29"/>
    <w:rsid w:val="007634FC"/>
    <w:rsid w:val="00763E61"/>
    <w:rsid w:val="00764600"/>
    <w:rsid w:val="00766733"/>
    <w:rsid w:val="00767C89"/>
    <w:rsid w:val="00770D33"/>
    <w:rsid w:val="007727DE"/>
    <w:rsid w:val="00781646"/>
    <w:rsid w:val="00781FF3"/>
    <w:rsid w:val="00782133"/>
    <w:rsid w:val="00782238"/>
    <w:rsid w:val="007825D3"/>
    <w:rsid w:val="007848A3"/>
    <w:rsid w:val="007928A2"/>
    <w:rsid w:val="00796B04"/>
    <w:rsid w:val="007A0242"/>
    <w:rsid w:val="007A057A"/>
    <w:rsid w:val="007A0CD0"/>
    <w:rsid w:val="007A521C"/>
    <w:rsid w:val="007B0E98"/>
    <w:rsid w:val="007B21F7"/>
    <w:rsid w:val="007B3F96"/>
    <w:rsid w:val="007B66E5"/>
    <w:rsid w:val="007C2DA9"/>
    <w:rsid w:val="007D0647"/>
    <w:rsid w:val="007D14B0"/>
    <w:rsid w:val="007D462A"/>
    <w:rsid w:val="007D52CA"/>
    <w:rsid w:val="007D5C5A"/>
    <w:rsid w:val="007E033E"/>
    <w:rsid w:val="007E44FD"/>
    <w:rsid w:val="007E4D2F"/>
    <w:rsid w:val="007E59CB"/>
    <w:rsid w:val="007F6FCC"/>
    <w:rsid w:val="00803DF6"/>
    <w:rsid w:val="00803F4A"/>
    <w:rsid w:val="00813D12"/>
    <w:rsid w:val="00814E85"/>
    <w:rsid w:val="008158E7"/>
    <w:rsid w:val="0081668B"/>
    <w:rsid w:val="008206E6"/>
    <w:rsid w:val="00820DB2"/>
    <w:rsid w:val="00823B8E"/>
    <w:rsid w:val="00824279"/>
    <w:rsid w:val="008256A4"/>
    <w:rsid w:val="00832937"/>
    <w:rsid w:val="00833EE0"/>
    <w:rsid w:val="008343BC"/>
    <w:rsid w:val="00836C4F"/>
    <w:rsid w:val="00837131"/>
    <w:rsid w:val="0084212E"/>
    <w:rsid w:val="00843ABA"/>
    <w:rsid w:val="00844E8A"/>
    <w:rsid w:val="00845154"/>
    <w:rsid w:val="008451FF"/>
    <w:rsid w:val="00846FFD"/>
    <w:rsid w:val="008475F3"/>
    <w:rsid w:val="00852B49"/>
    <w:rsid w:val="00853016"/>
    <w:rsid w:val="008564A4"/>
    <w:rsid w:val="00857D93"/>
    <w:rsid w:val="00862C13"/>
    <w:rsid w:val="008656CA"/>
    <w:rsid w:val="00865CA2"/>
    <w:rsid w:val="00866518"/>
    <w:rsid w:val="00870C2B"/>
    <w:rsid w:val="0087138B"/>
    <w:rsid w:val="00871739"/>
    <w:rsid w:val="00871EDD"/>
    <w:rsid w:val="00875AA3"/>
    <w:rsid w:val="00880B4B"/>
    <w:rsid w:val="00880DBE"/>
    <w:rsid w:val="00882CD3"/>
    <w:rsid w:val="00884186"/>
    <w:rsid w:val="008849C3"/>
    <w:rsid w:val="00887603"/>
    <w:rsid w:val="00893CE4"/>
    <w:rsid w:val="00894000"/>
    <w:rsid w:val="008949FC"/>
    <w:rsid w:val="00896784"/>
    <w:rsid w:val="00896A33"/>
    <w:rsid w:val="00896F08"/>
    <w:rsid w:val="008A28A6"/>
    <w:rsid w:val="008A5447"/>
    <w:rsid w:val="008A5A37"/>
    <w:rsid w:val="008B109C"/>
    <w:rsid w:val="008B3E44"/>
    <w:rsid w:val="008B48F2"/>
    <w:rsid w:val="008B5692"/>
    <w:rsid w:val="008C6173"/>
    <w:rsid w:val="008C6293"/>
    <w:rsid w:val="008D2694"/>
    <w:rsid w:val="008D6D30"/>
    <w:rsid w:val="008D786D"/>
    <w:rsid w:val="008E01BD"/>
    <w:rsid w:val="008E072A"/>
    <w:rsid w:val="008E11E8"/>
    <w:rsid w:val="008E1403"/>
    <w:rsid w:val="008E2E98"/>
    <w:rsid w:val="008E5124"/>
    <w:rsid w:val="008E5B60"/>
    <w:rsid w:val="008F1A6D"/>
    <w:rsid w:val="008F2D8C"/>
    <w:rsid w:val="008F4467"/>
    <w:rsid w:val="008F762C"/>
    <w:rsid w:val="00900632"/>
    <w:rsid w:val="0090068E"/>
    <w:rsid w:val="00900C38"/>
    <w:rsid w:val="00900C6F"/>
    <w:rsid w:val="00900E9F"/>
    <w:rsid w:val="009107BA"/>
    <w:rsid w:val="00912C8D"/>
    <w:rsid w:val="00913ED5"/>
    <w:rsid w:val="00914759"/>
    <w:rsid w:val="0091507A"/>
    <w:rsid w:val="0091533A"/>
    <w:rsid w:val="00921025"/>
    <w:rsid w:val="00923A8B"/>
    <w:rsid w:val="009244C4"/>
    <w:rsid w:val="009254F7"/>
    <w:rsid w:val="0092741A"/>
    <w:rsid w:val="00927BC6"/>
    <w:rsid w:val="009316EB"/>
    <w:rsid w:val="00933285"/>
    <w:rsid w:val="00937DF3"/>
    <w:rsid w:val="00943DBD"/>
    <w:rsid w:val="00944D9A"/>
    <w:rsid w:val="009510A9"/>
    <w:rsid w:val="009515FB"/>
    <w:rsid w:val="00954A43"/>
    <w:rsid w:val="00955977"/>
    <w:rsid w:val="00960F56"/>
    <w:rsid w:val="009612C3"/>
    <w:rsid w:val="00961BB3"/>
    <w:rsid w:val="00961CA2"/>
    <w:rsid w:val="00961D4C"/>
    <w:rsid w:val="00963CAF"/>
    <w:rsid w:val="009649FA"/>
    <w:rsid w:val="009651B8"/>
    <w:rsid w:val="009703CE"/>
    <w:rsid w:val="00970CDD"/>
    <w:rsid w:val="00971DC7"/>
    <w:rsid w:val="00971DEA"/>
    <w:rsid w:val="00972764"/>
    <w:rsid w:val="009742B8"/>
    <w:rsid w:val="00975B02"/>
    <w:rsid w:val="00977EB4"/>
    <w:rsid w:val="00981986"/>
    <w:rsid w:val="009823C6"/>
    <w:rsid w:val="009841F0"/>
    <w:rsid w:val="009847D6"/>
    <w:rsid w:val="00984B2B"/>
    <w:rsid w:val="00992135"/>
    <w:rsid w:val="00992A63"/>
    <w:rsid w:val="00994C40"/>
    <w:rsid w:val="00995CB9"/>
    <w:rsid w:val="009A16FA"/>
    <w:rsid w:val="009A29A5"/>
    <w:rsid w:val="009A2A7E"/>
    <w:rsid w:val="009A3851"/>
    <w:rsid w:val="009A38DF"/>
    <w:rsid w:val="009B02E8"/>
    <w:rsid w:val="009B1CDC"/>
    <w:rsid w:val="009B3C1C"/>
    <w:rsid w:val="009B4C09"/>
    <w:rsid w:val="009B52C9"/>
    <w:rsid w:val="009B593B"/>
    <w:rsid w:val="009B5F88"/>
    <w:rsid w:val="009C157E"/>
    <w:rsid w:val="009C1841"/>
    <w:rsid w:val="009C2244"/>
    <w:rsid w:val="009C4050"/>
    <w:rsid w:val="009C608D"/>
    <w:rsid w:val="009C740B"/>
    <w:rsid w:val="009D191A"/>
    <w:rsid w:val="009D6D34"/>
    <w:rsid w:val="009D7050"/>
    <w:rsid w:val="009F7AEF"/>
    <w:rsid w:val="00A00282"/>
    <w:rsid w:val="00A029E3"/>
    <w:rsid w:val="00A15823"/>
    <w:rsid w:val="00A1666F"/>
    <w:rsid w:val="00A16D63"/>
    <w:rsid w:val="00A2105F"/>
    <w:rsid w:val="00A227D5"/>
    <w:rsid w:val="00A237B7"/>
    <w:rsid w:val="00A24087"/>
    <w:rsid w:val="00A24BE1"/>
    <w:rsid w:val="00A25BFE"/>
    <w:rsid w:val="00A26C80"/>
    <w:rsid w:val="00A276BB"/>
    <w:rsid w:val="00A41123"/>
    <w:rsid w:val="00A42E64"/>
    <w:rsid w:val="00A43512"/>
    <w:rsid w:val="00A4424F"/>
    <w:rsid w:val="00A4441A"/>
    <w:rsid w:val="00A44715"/>
    <w:rsid w:val="00A46B92"/>
    <w:rsid w:val="00A51152"/>
    <w:rsid w:val="00A5573A"/>
    <w:rsid w:val="00A5593D"/>
    <w:rsid w:val="00A61314"/>
    <w:rsid w:val="00A6153C"/>
    <w:rsid w:val="00A64D15"/>
    <w:rsid w:val="00A65FD7"/>
    <w:rsid w:val="00A67BC4"/>
    <w:rsid w:val="00A67BCB"/>
    <w:rsid w:val="00A71A0B"/>
    <w:rsid w:val="00A7323F"/>
    <w:rsid w:val="00A74DA8"/>
    <w:rsid w:val="00A838C2"/>
    <w:rsid w:val="00A83EE6"/>
    <w:rsid w:val="00A8455F"/>
    <w:rsid w:val="00A85E00"/>
    <w:rsid w:val="00A916C1"/>
    <w:rsid w:val="00A965B4"/>
    <w:rsid w:val="00A96FB5"/>
    <w:rsid w:val="00A976F0"/>
    <w:rsid w:val="00AA180C"/>
    <w:rsid w:val="00AA2149"/>
    <w:rsid w:val="00AA383C"/>
    <w:rsid w:val="00AA3AC3"/>
    <w:rsid w:val="00AA4770"/>
    <w:rsid w:val="00AA6761"/>
    <w:rsid w:val="00AB004E"/>
    <w:rsid w:val="00AB1D6C"/>
    <w:rsid w:val="00AB3E8D"/>
    <w:rsid w:val="00AC3463"/>
    <w:rsid w:val="00AC4952"/>
    <w:rsid w:val="00AD1657"/>
    <w:rsid w:val="00AD3AD6"/>
    <w:rsid w:val="00AD3C3E"/>
    <w:rsid w:val="00AD3F47"/>
    <w:rsid w:val="00AD4C98"/>
    <w:rsid w:val="00AD5DA7"/>
    <w:rsid w:val="00AD7D8A"/>
    <w:rsid w:val="00AE1129"/>
    <w:rsid w:val="00AE263E"/>
    <w:rsid w:val="00AE3670"/>
    <w:rsid w:val="00AE41A1"/>
    <w:rsid w:val="00AE45D7"/>
    <w:rsid w:val="00AE47FB"/>
    <w:rsid w:val="00AE59BE"/>
    <w:rsid w:val="00AE6835"/>
    <w:rsid w:val="00AE77A0"/>
    <w:rsid w:val="00AE7D55"/>
    <w:rsid w:val="00AF013E"/>
    <w:rsid w:val="00AF0A74"/>
    <w:rsid w:val="00AF28C9"/>
    <w:rsid w:val="00AF2C7F"/>
    <w:rsid w:val="00AF354E"/>
    <w:rsid w:val="00AF4A41"/>
    <w:rsid w:val="00AF5E30"/>
    <w:rsid w:val="00B00E9A"/>
    <w:rsid w:val="00B012B5"/>
    <w:rsid w:val="00B01A6E"/>
    <w:rsid w:val="00B043F6"/>
    <w:rsid w:val="00B069F9"/>
    <w:rsid w:val="00B079C8"/>
    <w:rsid w:val="00B10B0A"/>
    <w:rsid w:val="00B10BCE"/>
    <w:rsid w:val="00B13D8B"/>
    <w:rsid w:val="00B163A0"/>
    <w:rsid w:val="00B1689C"/>
    <w:rsid w:val="00B17BE7"/>
    <w:rsid w:val="00B2350A"/>
    <w:rsid w:val="00B3077F"/>
    <w:rsid w:val="00B3443E"/>
    <w:rsid w:val="00B36DC4"/>
    <w:rsid w:val="00B3798E"/>
    <w:rsid w:val="00B41332"/>
    <w:rsid w:val="00B42069"/>
    <w:rsid w:val="00B43B1F"/>
    <w:rsid w:val="00B43CF0"/>
    <w:rsid w:val="00B44639"/>
    <w:rsid w:val="00B47B11"/>
    <w:rsid w:val="00B50249"/>
    <w:rsid w:val="00B54856"/>
    <w:rsid w:val="00B5551A"/>
    <w:rsid w:val="00B61766"/>
    <w:rsid w:val="00B62134"/>
    <w:rsid w:val="00B62DCF"/>
    <w:rsid w:val="00B640AF"/>
    <w:rsid w:val="00B64908"/>
    <w:rsid w:val="00B649EE"/>
    <w:rsid w:val="00B675E3"/>
    <w:rsid w:val="00B767C8"/>
    <w:rsid w:val="00B77127"/>
    <w:rsid w:val="00B776CD"/>
    <w:rsid w:val="00B77E21"/>
    <w:rsid w:val="00B77E28"/>
    <w:rsid w:val="00B8740C"/>
    <w:rsid w:val="00B911AF"/>
    <w:rsid w:val="00B91EC5"/>
    <w:rsid w:val="00B97A98"/>
    <w:rsid w:val="00BA00CB"/>
    <w:rsid w:val="00BA3346"/>
    <w:rsid w:val="00BB0523"/>
    <w:rsid w:val="00BB12CF"/>
    <w:rsid w:val="00BB2BF9"/>
    <w:rsid w:val="00BB4002"/>
    <w:rsid w:val="00BB474C"/>
    <w:rsid w:val="00BB5954"/>
    <w:rsid w:val="00BB5EDF"/>
    <w:rsid w:val="00BC0DD5"/>
    <w:rsid w:val="00BC2DAA"/>
    <w:rsid w:val="00BC3F1D"/>
    <w:rsid w:val="00BC6E30"/>
    <w:rsid w:val="00BD0DB8"/>
    <w:rsid w:val="00BD1C42"/>
    <w:rsid w:val="00BD33D5"/>
    <w:rsid w:val="00BD4EF3"/>
    <w:rsid w:val="00BE2429"/>
    <w:rsid w:val="00BE39FD"/>
    <w:rsid w:val="00BE427C"/>
    <w:rsid w:val="00BE664C"/>
    <w:rsid w:val="00BE6A81"/>
    <w:rsid w:val="00BF6D32"/>
    <w:rsid w:val="00C000B0"/>
    <w:rsid w:val="00C02DDF"/>
    <w:rsid w:val="00C038F0"/>
    <w:rsid w:val="00C039EA"/>
    <w:rsid w:val="00C03BB8"/>
    <w:rsid w:val="00C05676"/>
    <w:rsid w:val="00C12EF0"/>
    <w:rsid w:val="00C177D9"/>
    <w:rsid w:val="00C23F28"/>
    <w:rsid w:val="00C2427C"/>
    <w:rsid w:val="00C30A28"/>
    <w:rsid w:val="00C350EA"/>
    <w:rsid w:val="00C35AE0"/>
    <w:rsid w:val="00C378B0"/>
    <w:rsid w:val="00C40444"/>
    <w:rsid w:val="00C40672"/>
    <w:rsid w:val="00C40788"/>
    <w:rsid w:val="00C40B47"/>
    <w:rsid w:val="00C4374F"/>
    <w:rsid w:val="00C449DE"/>
    <w:rsid w:val="00C459CD"/>
    <w:rsid w:val="00C51903"/>
    <w:rsid w:val="00C55960"/>
    <w:rsid w:val="00C56370"/>
    <w:rsid w:val="00C6224D"/>
    <w:rsid w:val="00C62C07"/>
    <w:rsid w:val="00C661FE"/>
    <w:rsid w:val="00C66A93"/>
    <w:rsid w:val="00C66B10"/>
    <w:rsid w:val="00C712C7"/>
    <w:rsid w:val="00C72350"/>
    <w:rsid w:val="00C73823"/>
    <w:rsid w:val="00C74A51"/>
    <w:rsid w:val="00C74FEB"/>
    <w:rsid w:val="00C75158"/>
    <w:rsid w:val="00C76331"/>
    <w:rsid w:val="00C76A9D"/>
    <w:rsid w:val="00C80346"/>
    <w:rsid w:val="00C83129"/>
    <w:rsid w:val="00C85495"/>
    <w:rsid w:val="00C85B29"/>
    <w:rsid w:val="00C85B37"/>
    <w:rsid w:val="00C911BA"/>
    <w:rsid w:val="00C92D40"/>
    <w:rsid w:val="00C93033"/>
    <w:rsid w:val="00CA091C"/>
    <w:rsid w:val="00CA1D7A"/>
    <w:rsid w:val="00CA4BEC"/>
    <w:rsid w:val="00CA7030"/>
    <w:rsid w:val="00CA74F3"/>
    <w:rsid w:val="00CB00DB"/>
    <w:rsid w:val="00CB042A"/>
    <w:rsid w:val="00CB050B"/>
    <w:rsid w:val="00CB75BD"/>
    <w:rsid w:val="00CB7F5A"/>
    <w:rsid w:val="00CC0863"/>
    <w:rsid w:val="00CC530A"/>
    <w:rsid w:val="00CC6930"/>
    <w:rsid w:val="00CC6E89"/>
    <w:rsid w:val="00CD249B"/>
    <w:rsid w:val="00CD4329"/>
    <w:rsid w:val="00CD4DF5"/>
    <w:rsid w:val="00CD4E35"/>
    <w:rsid w:val="00CD5629"/>
    <w:rsid w:val="00CD6F81"/>
    <w:rsid w:val="00CD711A"/>
    <w:rsid w:val="00CD7648"/>
    <w:rsid w:val="00CE102E"/>
    <w:rsid w:val="00CE2666"/>
    <w:rsid w:val="00CE325A"/>
    <w:rsid w:val="00CE4A6C"/>
    <w:rsid w:val="00CE71A9"/>
    <w:rsid w:val="00CF0C31"/>
    <w:rsid w:val="00CF384D"/>
    <w:rsid w:val="00CF46D0"/>
    <w:rsid w:val="00CF51F2"/>
    <w:rsid w:val="00CF582D"/>
    <w:rsid w:val="00D00EDA"/>
    <w:rsid w:val="00D01693"/>
    <w:rsid w:val="00D01F84"/>
    <w:rsid w:val="00D032F8"/>
    <w:rsid w:val="00D03663"/>
    <w:rsid w:val="00D04B70"/>
    <w:rsid w:val="00D11195"/>
    <w:rsid w:val="00D11D89"/>
    <w:rsid w:val="00D12DA5"/>
    <w:rsid w:val="00D14652"/>
    <w:rsid w:val="00D20F57"/>
    <w:rsid w:val="00D24168"/>
    <w:rsid w:val="00D26DB2"/>
    <w:rsid w:val="00D306BB"/>
    <w:rsid w:val="00D32BBA"/>
    <w:rsid w:val="00D37B17"/>
    <w:rsid w:val="00D4074A"/>
    <w:rsid w:val="00D40FE3"/>
    <w:rsid w:val="00D41DCB"/>
    <w:rsid w:val="00D46E78"/>
    <w:rsid w:val="00D476B0"/>
    <w:rsid w:val="00D4771C"/>
    <w:rsid w:val="00D50172"/>
    <w:rsid w:val="00D50469"/>
    <w:rsid w:val="00D525F8"/>
    <w:rsid w:val="00D52607"/>
    <w:rsid w:val="00D57376"/>
    <w:rsid w:val="00D57FDF"/>
    <w:rsid w:val="00D61984"/>
    <w:rsid w:val="00D63198"/>
    <w:rsid w:val="00D631D5"/>
    <w:rsid w:val="00D64D5D"/>
    <w:rsid w:val="00D64DE9"/>
    <w:rsid w:val="00D6564C"/>
    <w:rsid w:val="00D67F5F"/>
    <w:rsid w:val="00D70E0A"/>
    <w:rsid w:val="00D7173D"/>
    <w:rsid w:val="00D74496"/>
    <w:rsid w:val="00D75996"/>
    <w:rsid w:val="00D76040"/>
    <w:rsid w:val="00D76063"/>
    <w:rsid w:val="00D772FB"/>
    <w:rsid w:val="00D77CD1"/>
    <w:rsid w:val="00D8118A"/>
    <w:rsid w:val="00D81635"/>
    <w:rsid w:val="00D81A90"/>
    <w:rsid w:val="00D81E98"/>
    <w:rsid w:val="00D82F36"/>
    <w:rsid w:val="00D83D57"/>
    <w:rsid w:val="00D84885"/>
    <w:rsid w:val="00D8668F"/>
    <w:rsid w:val="00D86AE5"/>
    <w:rsid w:val="00D91365"/>
    <w:rsid w:val="00D9145B"/>
    <w:rsid w:val="00D937B5"/>
    <w:rsid w:val="00D95B33"/>
    <w:rsid w:val="00D96B6D"/>
    <w:rsid w:val="00DA37F0"/>
    <w:rsid w:val="00DA3C42"/>
    <w:rsid w:val="00DA7B2F"/>
    <w:rsid w:val="00DA7FC3"/>
    <w:rsid w:val="00DB2A6A"/>
    <w:rsid w:val="00DB3125"/>
    <w:rsid w:val="00DB41D0"/>
    <w:rsid w:val="00DB4300"/>
    <w:rsid w:val="00DB5702"/>
    <w:rsid w:val="00DC059E"/>
    <w:rsid w:val="00DC12C1"/>
    <w:rsid w:val="00DC22F7"/>
    <w:rsid w:val="00DC26EE"/>
    <w:rsid w:val="00DC2761"/>
    <w:rsid w:val="00DC350B"/>
    <w:rsid w:val="00DC610D"/>
    <w:rsid w:val="00DC6898"/>
    <w:rsid w:val="00DD2C79"/>
    <w:rsid w:val="00DD604A"/>
    <w:rsid w:val="00DD657B"/>
    <w:rsid w:val="00DD6E50"/>
    <w:rsid w:val="00DD7488"/>
    <w:rsid w:val="00DE1DCE"/>
    <w:rsid w:val="00DE59FC"/>
    <w:rsid w:val="00DF2136"/>
    <w:rsid w:val="00DF2B02"/>
    <w:rsid w:val="00DF2B06"/>
    <w:rsid w:val="00DF3DCC"/>
    <w:rsid w:val="00DF4911"/>
    <w:rsid w:val="00DF65AA"/>
    <w:rsid w:val="00DF6CFE"/>
    <w:rsid w:val="00E00630"/>
    <w:rsid w:val="00E02F55"/>
    <w:rsid w:val="00E039FB"/>
    <w:rsid w:val="00E05268"/>
    <w:rsid w:val="00E05DF0"/>
    <w:rsid w:val="00E160B8"/>
    <w:rsid w:val="00E16585"/>
    <w:rsid w:val="00E225DB"/>
    <w:rsid w:val="00E22A42"/>
    <w:rsid w:val="00E247AD"/>
    <w:rsid w:val="00E25A22"/>
    <w:rsid w:val="00E263E7"/>
    <w:rsid w:val="00E26618"/>
    <w:rsid w:val="00E27287"/>
    <w:rsid w:val="00E302B1"/>
    <w:rsid w:val="00E305A3"/>
    <w:rsid w:val="00E336CC"/>
    <w:rsid w:val="00E34A22"/>
    <w:rsid w:val="00E35222"/>
    <w:rsid w:val="00E361CF"/>
    <w:rsid w:val="00E4269A"/>
    <w:rsid w:val="00E42E33"/>
    <w:rsid w:val="00E437CA"/>
    <w:rsid w:val="00E45A31"/>
    <w:rsid w:val="00E47140"/>
    <w:rsid w:val="00E47996"/>
    <w:rsid w:val="00E52A6A"/>
    <w:rsid w:val="00E532CC"/>
    <w:rsid w:val="00E53A7F"/>
    <w:rsid w:val="00E54735"/>
    <w:rsid w:val="00E54DE6"/>
    <w:rsid w:val="00E57C5E"/>
    <w:rsid w:val="00E600BA"/>
    <w:rsid w:val="00E608E4"/>
    <w:rsid w:val="00E6342D"/>
    <w:rsid w:val="00E63D4F"/>
    <w:rsid w:val="00E67D3F"/>
    <w:rsid w:val="00E723C3"/>
    <w:rsid w:val="00E72EAF"/>
    <w:rsid w:val="00E764B5"/>
    <w:rsid w:val="00E77F4A"/>
    <w:rsid w:val="00E80084"/>
    <w:rsid w:val="00E81B5C"/>
    <w:rsid w:val="00E8222F"/>
    <w:rsid w:val="00E91030"/>
    <w:rsid w:val="00E92227"/>
    <w:rsid w:val="00E92617"/>
    <w:rsid w:val="00E92771"/>
    <w:rsid w:val="00E96F44"/>
    <w:rsid w:val="00EA128F"/>
    <w:rsid w:val="00EA436F"/>
    <w:rsid w:val="00EA6764"/>
    <w:rsid w:val="00EA7E33"/>
    <w:rsid w:val="00EB0CC0"/>
    <w:rsid w:val="00EB390C"/>
    <w:rsid w:val="00EB3ED9"/>
    <w:rsid w:val="00EB5B93"/>
    <w:rsid w:val="00EB69ED"/>
    <w:rsid w:val="00EC0142"/>
    <w:rsid w:val="00EC142A"/>
    <w:rsid w:val="00EC1C4A"/>
    <w:rsid w:val="00EC36F6"/>
    <w:rsid w:val="00ED3243"/>
    <w:rsid w:val="00ED6CB8"/>
    <w:rsid w:val="00ED773C"/>
    <w:rsid w:val="00EE1D0D"/>
    <w:rsid w:val="00EE4D2F"/>
    <w:rsid w:val="00EE5A1E"/>
    <w:rsid w:val="00EE609E"/>
    <w:rsid w:val="00EF494A"/>
    <w:rsid w:val="00EF5BD9"/>
    <w:rsid w:val="00EF6CF8"/>
    <w:rsid w:val="00F01E8A"/>
    <w:rsid w:val="00F0654D"/>
    <w:rsid w:val="00F10D0D"/>
    <w:rsid w:val="00F11C66"/>
    <w:rsid w:val="00F12883"/>
    <w:rsid w:val="00F229E9"/>
    <w:rsid w:val="00F22C0E"/>
    <w:rsid w:val="00F23FFC"/>
    <w:rsid w:val="00F246FD"/>
    <w:rsid w:val="00F26669"/>
    <w:rsid w:val="00F269D7"/>
    <w:rsid w:val="00F274B4"/>
    <w:rsid w:val="00F3000E"/>
    <w:rsid w:val="00F33EAC"/>
    <w:rsid w:val="00F36AD8"/>
    <w:rsid w:val="00F37108"/>
    <w:rsid w:val="00F37B6D"/>
    <w:rsid w:val="00F37E5F"/>
    <w:rsid w:val="00F42DE4"/>
    <w:rsid w:val="00F431F6"/>
    <w:rsid w:val="00F44333"/>
    <w:rsid w:val="00F45234"/>
    <w:rsid w:val="00F465D3"/>
    <w:rsid w:val="00F47A18"/>
    <w:rsid w:val="00F52273"/>
    <w:rsid w:val="00F53FA6"/>
    <w:rsid w:val="00F5730F"/>
    <w:rsid w:val="00F613D3"/>
    <w:rsid w:val="00F61CA1"/>
    <w:rsid w:val="00F656C2"/>
    <w:rsid w:val="00F66923"/>
    <w:rsid w:val="00F669F7"/>
    <w:rsid w:val="00F67A98"/>
    <w:rsid w:val="00F7309F"/>
    <w:rsid w:val="00F755B1"/>
    <w:rsid w:val="00F75ABC"/>
    <w:rsid w:val="00F76B82"/>
    <w:rsid w:val="00F77E62"/>
    <w:rsid w:val="00F807AE"/>
    <w:rsid w:val="00F80DD1"/>
    <w:rsid w:val="00F81FE8"/>
    <w:rsid w:val="00F844A3"/>
    <w:rsid w:val="00F85A11"/>
    <w:rsid w:val="00F85B85"/>
    <w:rsid w:val="00F876BB"/>
    <w:rsid w:val="00F8772C"/>
    <w:rsid w:val="00F950EE"/>
    <w:rsid w:val="00F95E4D"/>
    <w:rsid w:val="00FA0883"/>
    <w:rsid w:val="00FA26BE"/>
    <w:rsid w:val="00FA28EA"/>
    <w:rsid w:val="00FA2B10"/>
    <w:rsid w:val="00FA433E"/>
    <w:rsid w:val="00FB01A8"/>
    <w:rsid w:val="00FB18D5"/>
    <w:rsid w:val="00FB220A"/>
    <w:rsid w:val="00FB325B"/>
    <w:rsid w:val="00FB3E2A"/>
    <w:rsid w:val="00FB40B6"/>
    <w:rsid w:val="00FB50A5"/>
    <w:rsid w:val="00FB7A6A"/>
    <w:rsid w:val="00FC0661"/>
    <w:rsid w:val="00FC1323"/>
    <w:rsid w:val="00FC4931"/>
    <w:rsid w:val="00FC4966"/>
    <w:rsid w:val="00FC4C00"/>
    <w:rsid w:val="00FD0407"/>
    <w:rsid w:val="00FD2FB3"/>
    <w:rsid w:val="00FD4370"/>
    <w:rsid w:val="00FD6118"/>
    <w:rsid w:val="00FD679D"/>
    <w:rsid w:val="00FE2087"/>
    <w:rsid w:val="00FF0A16"/>
    <w:rsid w:val="00FF1E6B"/>
    <w:rsid w:val="00FF36D0"/>
    <w:rsid w:val="01941172"/>
    <w:rsid w:val="021E1686"/>
    <w:rsid w:val="021E4F0A"/>
    <w:rsid w:val="027D5201"/>
    <w:rsid w:val="028D5685"/>
    <w:rsid w:val="02976691"/>
    <w:rsid w:val="03790F3C"/>
    <w:rsid w:val="038A668B"/>
    <w:rsid w:val="039117D7"/>
    <w:rsid w:val="04BC4BB4"/>
    <w:rsid w:val="04CB7FEB"/>
    <w:rsid w:val="058B2628"/>
    <w:rsid w:val="061E3E0B"/>
    <w:rsid w:val="06E95DE7"/>
    <w:rsid w:val="075C50E2"/>
    <w:rsid w:val="07BB774F"/>
    <w:rsid w:val="07E02C74"/>
    <w:rsid w:val="0914776F"/>
    <w:rsid w:val="0A233002"/>
    <w:rsid w:val="0A345129"/>
    <w:rsid w:val="0AC52C0B"/>
    <w:rsid w:val="0BC40DAB"/>
    <w:rsid w:val="0ED14808"/>
    <w:rsid w:val="0EDB32B8"/>
    <w:rsid w:val="0EFD7A26"/>
    <w:rsid w:val="0F72551B"/>
    <w:rsid w:val="10741970"/>
    <w:rsid w:val="12121119"/>
    <w:rsid w:val="12E66156"/>
    <w:rsid w:val="13604675"/>
    <w:rsid w:val="139F3C64"/>
    <w:rsid w:val="13F95034"/>
    <w:rsid w:val="14BD4FA0"/>
    <w:rsid w:val="14ED2B02"/>
    <w:rsid w:val="1604058F"/>
    <w:rsid w:val="16426C63"/>
    <w:rsid w:val="16984EA0"/>
    <w:rsid w:val="17810BA0"/>
    <w:rsid w:val="19754CFA"/>
    <w:rsid w:val="1A000C47"/>
    <w:rsid w:val="1BD70A14"/>
    <w:rsid w:val="1BE53110"/>
    <w:rsid w:val="1C65579F"/>
    <w:rsid w:val="1DF16596"/>
    <w:rsid w:val="1E4F3DDE"/>
    <w:rsid w:val="1EB50DD5"/>
    <w:rsid w:val="1F045A0D"/>
    <w:rsid w:val="21BA132E"/>
    <w:rsid w:val="22113305"/>
    <w:rsid w:val="221648FB"/>
    <w:rsid w:val="240F5653"/>
    <w:rsid w:val="24FA5273"/>
    <w:rsid w:val="260D1F7D"/>
    <w:rsid w:val="263A12A3"/>
    <w:rsid w:val="268575A2"/>
    <w:rsid w:val="26D13EEE"/>
    <w:rsid w:val="2824367C"/>
    <w:rsid w:val="2B031174"/>
    <w:rsid w:val="2B353D62"/>
    <w:rsid w:val="2B4B730C"/>
    <w:rsid w:val="2C7F4490"/>
    <w:rsid w:val="2DBB490F"/>
    <w:rsid w:val="2E5A54C6"/>
    <w:rsid w:val="2E7B377D"/>
    <w:rsid w:val="2EC67BCD"/>
    <w:rsid w:val="30224478"/>
    <w:rsid w:val="302949E6"/>
    <w:rsid w:val="30692D10"/>
    <w:rsid w:val="3156184D"/>
    <w:rsid w:val="33EC415E"/>
    <w:rsid w:val="34B63263"/>
    <w:rsid w:val="35142C91"/>
    <w:rsid w:val="357C39A9"/>
    <w:rsid w:val="362007CB"/>
    <w:rsid w:val="36D67783"/>
    <w:rsid w:val="39182E04"/>
    <w:rsid w:val="396B39B3"/>
    <w:rsid w:val="3A656238"/>
    <w:rsid w:val="3A8D5D4F"/>
    <w:rsid w:val="3ABC4907"/>
    <w:rsid w:val="3B000859"/>
    <w:rsid w:val="3B444380"/>
    <w:rsid w:val="3C843069"/>
    <w:rsid w:val="3DA0365F"/>
    <w:rsid w:val="3E254EC5"/>
    <w:rsid w:val="3EBE3419"/>
    <w:rsid w:val="3EC52FED"/>
    <w:rsid w:val="3F413C78"/>
    <w:rsid w:val="41840A1C"/>
    <w:rsid w:val="41AB1CCA"/>
    <w:rsid w:val="42A652BA"/>
    <w:rsid w:val="431E7973"/>
    <w:rsid w:val="43980461"/>
    <w:rsid w:val="43C86079"/>
    <w:rsid w:val="44955AC8"/>
    <w:rsid w:val="459658BC"/>
    <w:rsid w:val="45AD56DD"/>
    <w:rsid w:val="460045CF"/>
    <w:rsid w:val="47CA4B18"/>
    <w:rsid w:val="48477206"/>
    <w:rsid w:val="487566D8"/>
    <w:rsid w:val="493D550B"/>
    <w:rsid w:val="49FE46F2"/>
    <w:rsid w:val="49FE7F76"/>
    <w:rsid w:val="4A1A06C1"/>
    <w:rsid w:val="4B1E25CC"/>
    <w:rsid w:val="4BC53E36"/>
    <w:rsid w:val="4E6B7BE5"/>
    <w:rsid w:val="4E7735C7"/>
    <w:rsid w:val="4F0F30B7"/>
    <w:rsid w:val="509016B8"/>
    <w:rsid w:val="51281C01"/>
    <w:rsid w:val="51FD04CA"/>
    <w:rsid w:val="524A39A8"/>
    <w:rsid w:val="5552550A"/>
    <w:rsid w:val="55B429AB"/>
    <w:rsid w:val="564F49DF"/>
    <w:rsid w:val="56873215"/>
    <w:rsid w:val="577974AF"/>
    <w:rsid w:val="57C772E7"/>
    <w:rsid w:val="593948B3"/>
    <w:rsid w:val="5A5456C0"/>
    <w:rsid w:val="5B6C608E"/>
    <w:rsid w:val="5B6F4D57"/>
    <w:rsid w:val="5BC47A1C"/>
    <w:rsid w:val="5C4437EE"/>
    <w:rsid w:val="5CAD032E"/>
    <w:rsid w:val="5D6E6E51"/>
    <w:rsid w:val="5DDC529A"/>
    <w:rsid w:val="5EBF0085"/>
    <w:rsid w:val="601072F8"/>
    <w:rsid w:val="6022233A"/>
    <w:rsid w:val="6024470A"/>
    <w:rsid w:val="605F012B"/>
    <w:rsid w:val="60E50004"/>
    <w:rsid w:val="6179539E"/>
    <w:rsid w:val="62906400"/>
    <w:rsid w:val="62BF4FB5"/>
    <w:rsid w:val="647F43DD"/>
    <w:rsid w:val="65FC3D7E"/>
    <w:rsid w:val="6612470C"/>
    <w:rsid w:val="669E28D1"/>
    <w:rsid w:val="66D46935"/>
    <w:rsid w:val="672947B9"/>
    <w:rsid w:val="680D45C4"/>
    <w:rsid w:val="69242FBC"/>
    <w:rsid w:val="69D459E6"/>
    <w:rsid w:val="6A946F79"/>
    <w:rsid w:val="6ACA5D01"/>
    <w:rsid w:val="6BA25ED8"/>
    <w:rsid w:val="6C1B67D6"/>
    <w:rsid w:val="6E4461CC"/>
    <w:rsid w:val="6F977E0C"/>
    <w:rsid w:val="703203D5"/>
    <w:rsid w:val="71DF549A"/>
    <w:rsid w:val="71E41366"/>
    <w:rsid w:val="71F56729"/>
    <w:rsid w:val="72611654"/>
    <w:rsid w:val="729125AD"/>
    <w:rsid w:val="7355460A"/>
    <w:rsid w:val="747D102B"/>
    <w:rsid w:val="754E5B6B"/>
    <w:rsid w:val="755139F8"/>
    <w:rsid w:val="75E62BDD"/>
    <w:rsid w:val="75F12C0C"/>
    <w:rsid w:val="781842A6"/>
    <w:rsid w:val="791D6109"/>
    <w:rsid w:val="792C65F4"/>
    <w:rsid w:val="7B0C08EF"/>
    <w:rsid w:val="7C0C3CFB"/>
    <w:rsid w:val="7C5C2346"/>
    <w:rsid w:val="7CE17542"/>
    <w:rsid w:val="7D127545"/>
    <w:rsid w:val="7DC206AD"/>
    <w:rsid w:val="7E781E3A"/>
    <w:rsid w:val="7E9E3D6C"/>
    <w:rsid w:val="7F9B1CC2"/>
    <w:rsid w:val="7FE111C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 w:locked="1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 w:locked="1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 w:locked="1"/>
    <w:lsdException w:unhideWhenUsed="0" w:uiPriority="0" w:semiHidden="0" w:name="Salutation"/>
    <w:lsdException w:unhideWhenUsed="0" w:uiPriority="0" w:semiHidden="0" w:name="Date"/>
    <w:lsdException w:qFormat="1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22" w:semiHidden="0" w:name="Strong" w:locked="1"/>
    <w:lsdException w:qFormat="1" w:unhideWhenUsed="0" w:uiPriority="20" w:semiHidden="0" w:name="Emphasis" w:locked="1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qFormat="1"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6">
    <w:name w:val="heading 1"/>
    <w:basedOn w:val="1"/>
    <w:next w:val="1"/>
    <w:link w:val="34"/>
    <w:qFormat/>
    <w:locked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20">
    <w:name w:val="Default Paragraph Font"/>
    <w:unhideWhenUsed/>
    <w:qFormat/>
    <w:uiPriority w:val="1"/>
  </w:style>
  <w:style w:type="table" w:default="1" w:styleId="1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qFormat/>
    <w:uiPriority w:val="0"/>
    <w:pPr>
      <w:keepNext w:val="0"/>
      <w:keepLines w:val="0"/>
      <w:widowControl w:val="0"/>
      <w:suppressLineNumbers w:val="0"/>
      <w:tabs>
        <w:tab w:val="left" w:pos="8640"/>
      </w:tabs>
      <w:snapToGrid w:val="0"/>
      <w:spacing w:before="0" w:beforeAutospacing="0" w:after="120" w:afterAutospacing="0" w:line="300" w:lineRule="auto"/>
      <w:ind w:left="420" w:leftChars="200" w:right="0"/>
      <w:jc w:val="both"/>
    </w:pPr>
    <w:rPr>
      <w:rFonts w:hint="default" w:ascii="Times New Roman" w:hAnsi="Times New Roman" w:eastAsia="Times New Roman" w:cs="Times New Roman"/>
      <w:kern w:val="0"/>
      <w:sz w:val="21"/>
      <w:szCs w:val="20"/>
      <w:lang w:val="en-US" w:eastAsia="zh-CN" w:bidi="ar"/>
    </w:rPr>
  </w:style>
  <w:style w:type="paragraph" w:styleId="3">
    <w:name w:val="Body Text Indent"/>
    <w:basedOn w:val="1"/>
    <w:next w:val="2"/>
    <w:qFormat/>
    <w:uiPriority w:val="0"/>
    <w:pPr>
      <w:spacing w:after="120" w:afterLines="0" w:afterAutospacing="0"/>
      <w:ind w:left="420" w:leftChars="200"/>
    </w:pPr>
  </w:style>
  <w:style w:type="paragraph" w:styleId="4">
    <w:name w:val="Body Text First Indent"/>
    <w:basedOn w:val="5"/>
    <w:unhideWhenUsed/>
    <w:qFormat/>
    <w:uiPriority w:val="0"/>
    <w:pPr>
      <w:spacing w:after="120" w:line="240" w:lineRule="auto"/>
      <w:ind w:firstLine="420" w:firstLineChars="100"/>
    </w:pPr>
    <w:rPr>
      <w:rFonts w:ascii="Calibri" w:hAnsi="Calibri"/>
      <w:kern w:val="2"/>
      <w:sz w:val="21"/>
      <w:szCs w:val="22"/>
    </w:rPr>
  </w:style>
  <w:style w:type="paragraph" w:styleId="5">
    <w:name w:val="Body Text"/>
    <w:basedOn w:val="1"/>
    <w:next w:val="1"/>
    <w:qFormat/>
    <w:uiPriority w:val="0"/>
    <w:pPr>
      <w:spacing w:after="120" w:afterLines="0" w:afterAutospacing="0"/>
    </w:pPr>
  </w:style>
  <w:style w:type="paragraph" w:styleId="7">
    <w:name w:val="Normal Indent"/>
    <w:basedOn w:val="1"/>
    <w:qFormat/>
    <w:uiPriority w:val="0"/>
    <w:pPr>
      <w:ind w:firstLine="420"/>
    </w:pPr>
  </w:style>
  <w:style w:type="paragraph" w:styleId="8">
    <w:name w:val="Document Map"/>
    <w:basedOn w:val="1"/>
    <w:link w:val="38"/>
    <w:qFormat/>
    <w:uiPriority w:val="0"/>
    <w:rPr>
      <w:rFonts w:ascii="宋体"/>
      <w:sz w:val="18"/>
      <w:szCs w:val="18"/>
    </w:rPr>
  </w:style>
  <w:style w:type="paragraph" w:styleId="9">
    <w:name w:val="toc 3"/>
    <w:basedOn w:val="1"/>
    <w:next w:val="1"/>
    <w:qFormat/>
    <w:uiPriority w:val="0"/>
    <w:pPr>
      <w:ind w:left="840" w:leftChars="400"/>
    </w:pPr>
  </w:style>
  <w:style w:type="paragraph" w:styleId="10">
    <w:name w:val="Balloon Text"/>
    <w:basedOn w:val="1"/>
    <w:link w:val="29"/>
    <w:semiHidden/>
    <w:qFormat/>
    <w:uiPriority w:val="0"/>
    <w:rPr>
      <w:rFonts w:ascii="宋体"/>
      <w:sz w:val="18"/>
      <w:szCs w:val="18"/>
    </w:rPr>
  </w:style>
  <w:style w:type="paragraph" w:styleId="11">
    <w:name w:val="footer"/>
    <w:basedOn w:val="1"/>
    <w:link w:val="3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qFormat/>
    <w:uiPriority w:val="39"/>
  </w:style>
  <w:style w:type="paragraph" w:styleId="14">
    <w:name w:val="toc 2"/>
    <w:basedOn w:val="1"/>
    <w:next w:val="1"/>
    <w:qFormat/>
    <w:uiPriority w:val="0"/>
    <w:pPr>
      <w:ind w:left="420" w:leftChars="200"/>
    </w:pPr>
  </w:style>
  <w:style w:type="paragraph" w:styleId="1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6">
    <w:name w:val="Title"/>
    <w:basedOn w:val="1"/>
    <w:next w:val="1"/>
    <w:link w:val="35"/>
    <w:qFormat/>
    <w:locked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styleId="18">
    <w:name w:val="Table Grid"/>
    <w:basedOn w:val="1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9">
    <w:name w:val="Table List 6"/>
    <w:basedOn w:val="17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rPr>
        <w:rFonts w:cs="Times New Roman"/>
      </w:rPr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rPr>
        <w:rFonts w:cs="Times New Roman"/>
      </w:rPr>
      <w:tblPr/>
      <w:tcPr>
        <w:tcBorders>
          <w:tl2br w:val="single" w:color="000000" w:sz="6" w:space="0"/>
          <w:tr2bl w:val="nil"/>
        </w:tcBorders>
      </w:tcPr>
    </w:tblStylePr>
  </w:style>
  <w:style w:type="character" w:styleId="21">
    <w:name w:val="Strong"/>
    <w:basedOn w:val="20"/>
    <w:qFormat/>
    <w:locked/>
    <w:uiPriority w:val="22"/>
    <w:rPr>
      <w:b/>
      <w:bCs/>
    </w:rPr>
  </w:style>
  <w:style w:type="character" w:styleId="22">
    <w:name w:val="page number"/>
    <w:basedOn w:val="20"/>
    <w:qFormat/>
    <w:uiPriority w:val="0"/>
    <w:rPr>
      <w:rFonts w:cs="Times New Roman"/>
    </w:rPr>
  </w:style>
  <w:style w:type="character" w:styleId="23">
    <w:name w:val="Emphasis"/>
    <w:basedOn w:val="20"/>
    <w:qFormat/>
    <w:locked/>
    <w:uiPriority w:val="20"/>
    <w:rPr>
      <w:i/>
      <w:iCs/>
    </w:rPr>
  </w:style>
  <w:style w:type="character" w:styleId="24">
    <w:name w:val="Hyperlink"/>
    <w:basedOn w:val="20"/>
    <w:unhideWhenUsed/>
    <w:qFormat/>
    <w:uiPriority w:val="99"/>
    <w:rPr>
      <w:color w:val="0000FF"/>
      <w:u w:val="single"/>
    </w:rPr>
  </w:style>
  <w:style w:type="table" w:customStyle="1" w:styleId="25">
    <w:name w:val="浅色底纹1"/>
    <w:qFormat/>
    <w:uiPriority w:val="0"/>
    <w:rPr>
      <w:color w:val="000000"/>
    </w:rPr>
    <w:tblPr>
      <w:tblBorders>
        <w:top w:val="single" w:color="000000" w:sz="8" w:space="0"/>
        <w:bottom w:val="single" w:color="000000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彩色列表 - 强调文字颜色 41"/>
    <w:qFormat/>
    <w:uiPriority w:val="0"/>
    <w:rPr>
      <w:color w:val="000000"/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</w:style>
  <w:style w:type="table" w:customStyle="1" w:styleId="27">
    <w:name w:val="浅色底纹 - 强调文字颜色 31"/>
    <w:qFormat/>
    <w:uiPriority w:val="0"/>
    <w:rPr>
      <w:color w:val="76923C"/>
    </w:rPr>
    <w:tblPr>
      <w:tblBorders>
        <w:top w:val="single" w:color="9BBB59" w:sz="8" w:space="0"/>
        <w:bottom w:val="single" w:color="9BBB59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中等深浅列表 2 - 强调文字颜色 31"/>
    <w:qFormat/>
    <w:uiPriority w:val="0"/>
    <w:rPr>
      <w:rFonts w:ascii="Cambria" w:hAnsi="Cambria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">
    <w:name w:val="批注框文本 Char"/>
    <w:basedOn w:val="20"/>
    <w:link w:val="10"/>
    <w:qFormat/>
    <w:locked/>
    <w:uiPriority w:val="0"/>
    <w:rPr>
      <w:rFonts w:ascii="宋体" w:cs="Times New Roman"/>
      <w:kern w:val="2"/>
      <w:sz w:val="18"/>
      <w:szCs w:val="18"/>
    </w:rPr>
  </w:style>
  <w:style w:type="paragraph" w:customStyle="1" w:styleId="30">
    <w:name w:val="Char Char1 Char Char Char Char"/>
    <w:basedOn w:val="1"/>
    <w:qFormat/>
    <w:uiPriority w:val="0"/>
    <w:pPr>
      <w:spacing w:before="80" w:after="80" w:line="360" w:lineRule="auto"/>
      <w:ind w:left="420"/>
      <w:textAlignment w:val="baseline"/>
    </w:pPr>
  </w:style>
  <w:style w:type="character" w:customStyle="1" w:styleId="31">
    <w:name w:val="apple-style-span"/>
    <w:basedOn w:val="20"/>
    <w:qFormat/>
    <w:uiPriority w:val="0"/>
  </w:style>
  <w:style w:type="character" w:customStyle="1" w:styleId="32">
    <w:name w:val="apple-converted-space"/>
    <w:basedOn w:val="20"/>
    <w:qFormat/>
    <w:uiPriority w:val="0"/>
  </w:style>
  <w:style w:type="paragraph" w:customStyle="1" w:styleId="33">
    <w:name w:val="List Paragraph"/>
    <w:basedOn w:val="1"/>
    <w:qFormat/>
    <w:uiPriority w:val="34"/>
    <w:pPr>
      <w:ind w:firstLine="420" w:firstLineChars="200"/>
    </w:pPr>
  </w:style>
  <w:style w:type="character" w:customStyle="1" w:styleId="34">
    <w:name w:val="标题 1 Char"/>
    <w:basedOn w:val="20"/>
    <w:link w:val="6"/>
    <w:qFormat/>
    <w:uiPriority w:val="0"/>
    <w:rPr>
      <w:b/>
      <w:bCs/>
      <w:kern w:val="44"/>
      <w:sz w:val="44"/>
      <w:szCs w:val="44"/>
    </w:rPr>
  </w:style>
  <w:style w:type="character" w:customStyle="1" w:styleId="35">
    <w:name w:val="标题 Char"/>
    <w:basedOn w:val="20"/>
    <w:link w:val="16"/>
    <w:qFormat/>
    <w:uiPriority w:val="0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36">
    <w:name w:val="页眉 Char"/>
    <w:basedOn w:val="20"/>
    <w:link w:val="12"/>
    <w:qFormat/>
    <w:uiPriority w:val="99"/>
    <w:rPr>
      <w:kern w:val="2"/>
      <w:sz w:val="18"/>
      <w:szCs w:val="18"/>
    </w:rPr>
  </w:style>
  <w:style w:type="character" w:customStyle="1" w:styleId="37">
    <w:name w:val="页脚 Char"/>
    <w:basedOn w:val="20"/>
    <w:link w:val="11"/>
    <w:qFormat/>
    <w:uiPriority w:val="99"/>
    <w:rPr>
      <w:kern w:val="2"/>
      <w:sz w:val="18"/>
      <w:szCs w:val="18"/>
    </w:rPr>
  </w:style>
  <w:style w:type="character" w:customStyle="1" w:styleId="38">
    <w:name w:val="文档结构图 Char"/>
    <w:basedOn w:val="20"/>
    <w:link w:val="8"/>
    <w:qFormat/>
    <w:uiPriority w:val="0"/>
    <w:rPr>
      <w:rFonts w:ascii="宋体"/>
      <w:kern w:val="2"/>
      <w:sz w:val="18"/>
      <w:szCs w:val="18"/>
    </w:rPr>
  </w:style>
  <w:style w:type="character" w:customStyle="1" w:styleId="39">
    <w:name w:val="fontstyle01"/>
    <w:basedOn w:val="20"/>
    <w:qFormat/>
    <w:uiPriority w:val="0"/>
    <w:rPr>
      <w:rFonts w:hint="eastAsia" w:ascii="宋体" w:hAnsi="宋体" w:eastAsia="宋体" w:cs="宋体"/>
      <w:color w:val="000000"/>
      <w:sz w:val="22"/>
      <w:szCs w:val="22"/>
    </w:rPr>
  </w:style>
  <w:style w:type="character" w:customStyle="1" w:styleId="40">
    <w:name w:val="fontstyle21"/>
    <w:basedOn w:val="20"/>
    <w:qFormat/>
    <w:uiPriority w:val="0"/>
    <w:rPr>
      <w:rFonts w:hint="default" w:ascii="Times New Roman" w:hAnsi="Times New Roman" w:cs="Times New Roman"/>
      <w:color w:val="000000"/>
      <w:sz w:val="22"/>
      <w:szCs w:val="22"/>
    </w:rPr>
  </w:style>
  <w:style w:type="paragraph" w:customStyle="1" w:styleId="41">
    <w:name w:val="文档正文"/>
    <w:basedOn w:val="1"/>
    <w:qFormat/>
    <w:uiPriority w:val="0"/>
    <w:pPr>
      <w:spacing w:before="100" w:beforeAutospacing="1" w:after="100" w:afterAutospacing="1"/>
      <w:ind w:firstLine="420" w:firstLineChars="200"/>
    </w:pPr>
  </w:style>
  <w:style w:type="character" w:customStyle="1" w:styleId="42">
    <w:name w:val="fontstyle31"/>
    <w:basedOn w:val="20"/>
    <w:qFormat/>
    <w:uiPriority w:val="0"/>
    <w:rPr>
      <w:rFonts w:hint="eastAsia" w:ascii="宋体" w:hAnsi="宋体" w:eastAsia="宋体" w:cs="宋体"/>
      <w:color w:val="000000"/>
      <w:sz w:val="22"/>
      <w:szCs w:val="22"/>
    </w:rPr>
  </w:style>
  <w:style w:type="paragraph" w:customStyle="1" w:styleId="4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4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45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46">
    <w:name w:val="_Style 0"/>
    <w:qFormat/>
    <w:uiPriority w:val="21"/>
    <w:rPr>
      <w:b/>
      <w:bCs/>
      <w:i/>
      <w:iCs/>
      <w:color w:val="4F81B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numbering" Target="numbering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24963-684A-43A4-9FC2-BAE1692CD2F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kfb</Company>
  <Pages>14</Pages>
  <Words>1664</Words>
  <Characters>2125</Characters>
  <Lines>9</Lines>
  <Paragraphs>2</Paragraphs>
  <TotalTime>6</TotalTime>
  <ScaleCrop>false</ScaleCrop>
  <LinksUpToDate>false</LinksUpToDate>
  <CharactersWithSpaces>2206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2013-08-28T12:13:00Z</dcterms:created>
  <dc:creator>Network</dc:creator>
  <cp:lastModifiedBy>tc</cp:lastModifiedBy>
  <cp:lastPrinted>2012-10-25T08:08:00Z</cp:lastPrinted>
  <dcterms:modified xsi:type="dcterms:W3CDTF">2023-05-22T12:27:58Z</dcterms:modified>
  <dc:title>项目决算单</dc:title>
  <cp:revision>114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4E30718AC77A4F0D83BC125F6398FEA3</vt:lpwstr>
  </property>
</Properties>
</file>